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70E32" w14:textId="6BE79B53" w:rsidR="00744F4F" w:rsidRPr="003168A7" w:rsidRDefault="00744F4F" w:rsidP="00AC6809">
      <w:pPr>
        <w:autoSpaceDE w:val="0"/>
        <w:autoSpaceDN w:val="0"/>
        <w:adjustRightInd w:val="0"/>
        <w:spacing w:after="0" w:line="240" w:lineRule="auto"/>
        <w:rPr>
          <w:rFonts w:ascii="Arial" w:hAnsi="Arial" w:cs="Arial"/>
          <w:b/>
          <w:bCs/>
          <w:sz w:val="20"/>
          <w:szCs w:val="20"/>
          <w:lang w:bidi="ar-EG"/>
        </w:rPr>
      </w:pPr>
      <w:bookmarkStart w:id="0" w:name="_Hlk46205071"/>
      <w:r w:rsidRPr="003168A7">
        <w:rPr>
          <w:rFonts w:ascii="Arial" w:hAnsi="Arial" w:cs="Arial"/>
          <w:b/>
          <w:bCs/>
          <w:sz w:val="20"/>
          <w:szCs w:val="20"/>
          <w:lang w:bidi="ar-EG"/>
        </w:rPr>
        <w:t xml:space="preserve">Genetic and </w:t>
      </w:r>
      <w:r w:rsidR="00F66F9E" w:rsidRPr="003168A7">
        <w:rPr>
          <w:rFonts w:ascii="Arial" w:hAnsi="Arial" w:cs="Arial"/>
          <w:b/>
          <w:bCs/>
          <w:sz w:val="20"/>
          <w:szCs w:val="20"/>
          <w:lang w:bidi="ar-EG"/>
        </w:rPr>
        <w:t>H</w:t>
      </w:r>
      <w:r w:rsidRPr="003168A7">
        <w:rPr>
          <w:rFonts w:ascii="Arial" w:hAnsi="Arial" w:cs="Arial"/>
          <w:b/>
          <w:bCs/>
          <w:sz w:val="20"/>
          <w:szCs w:val="20"/>
          <w:lang w:bidi="ar-EG"/>
        </w:rPr>
        <w:t xml:space="preserve">ormonal </w:t>
      </w:r>
      <w:r w:rsidR="00F66F9E" w:rsidRPr="003168A7">
        <w:rPr>
          <w:rFonts w:ascii="Arial" w:hAnsi="Arial" w:cs="Arial"/>
          <w:b/>
          <w:bCs/>
          <w:sz w:val="20"/>
          <w:szCs w:val="20"/>
          <w:lang w:bidi="ar-EG"/>
        </w:rPr>
        <w:t>D</w:t>
      </w:r>
      <w:r w:rsidRPr="003168A7">
        <w:rPr>
          <w:rFonts w:ascii="Arial" w:hAnsi="Arial" w:cs="Arial"/>
          <w:b/>
          <w:bCs/>
          <w:sz w:val="20"/>
          <w:szCs w:val="20"/>
          <w:lang w:bidi="ar-EG"/>
        </w:rPr>
        <w:t>ifference</w:t>
      </w:r>
      <w:r w:rsidR="00C44B76" w:rsidRPr="003168A7">
        <w:rPr>
          <w:rFonts w:ascii="Arial" w:hAnsi="Arial" w:cs="Arial"/>
          <w:b/>
          <w:bCs/>
          <w:sz w:val="20"/>
          <w:szCs w:val="20"/>
          <w:lang w:bidi="ar-EG"/>
        </w:rPr>
        <w:t>s</w:t>
      </w:r>
      <w:r w:rsidRPr="003168A7">
        <w:rPr>
          <w:rFonts w:ascii="Arial" w:hAnsi="Arial" w:cs="Arial"/>
          <w:b/>
          <w:bCs/>
          <w:sz w:val="20"/>
          <w:szCs w:val="20"/>
          <w:lang w:bidi="ar-EG"/>
        </w:rPr>
        <w:t xml:space="preserve"> </w:t>
      </w:r>
      <w:r w:rsidR="00F66F9E" w:rsidRPr="003168A7">
        <w:rPr>
          <w:rFonts w:ascii="Arial" w:hAnsi="Arial" w:cs="Arial"/>
          <w:b/>
          <w:bCs/>
          <w:sz w:val="20"/>
          <w:szCs w:val="20"/>
          <w:lang w:bidi="ar-EG"/>
        </w:rPr>
        <w:t>between</w:t>
      </w:r>
      <w:r w:rsidRPr="003168A7">
        <w:rPr>
          <w:rFonts w:ascii="Arial" w:hAnsi="Arial" w:cs="Arial"/>
          <w:b/>
          <w:bCs/>
          <w:sz w:val="20"/>
          <w:szCs w:val="20"/>
          <w:lang w:bidi="ar-EG"/>
        </w:rPr>
        <w:t xml:space="preserve"> </w:t>
      </w:r>
      <w:r w:rsidR="00F66F9E" w:rsidRPr="003168A7">
        <w:rPr>
          <w:rFonts w:ascii="Arial" w:hAnsi="Arial" w:cs="Arial"/>
          <w:b/>
          <w:bCs/>
          <w:sz w:val="20"/>
          <w:szCs w:val="20"/>
          <w:lang w:bidi="ar-EG"/>
        </w:rPr>
        <w:t>H</w:t>
      </w:r>
      <w:r w:rsidRPr="003168A7">
        <w:rPr>
          <w:rFonts w:ascii="Arial" w:hAnsi="Arial" w:cs="Arial"/>
          <w:b/>
          <w:bCs/>
          <w:sz w:val="20"/>
          <w:szCs w:val="20"/>
          <w:lang w:bidi="ar-EG"/>
        </w:rPr>
        <w:t xml:space="preserve">igh </w:t>
      </w:r>
      <w:r w:rsidR="00F66F9E" w:rsidRPr="003168A7">
        <w:rPr>
          <w:rFonts w:ascii="Arial" w:hAnsi="Arial" w:cs="Arial"/>
          <w:b/>
          <w:bCs/>
          <w:sz w:val="20"/>
          <w:szCs w:val="20"/>
          <w:lang w:bidi="ar-EG"/>
        </w:rPr>
        <w:t>G</w:t>
      </w:r>
      <w:r w:rsidRPr="003168A7">
        <w:rPr>
          <w:rFonts w:ascii="Arial" w:hAnsi="Arial" w:cs="Arial"/>
          <w:b/>
          <w:bCs/>
          <w:sz w:val="20"/>
          <w:szCs w:val="20"/>
          <w:lang w:bidi="ar-EG"/>
        </w:rPr>
        <w:t xml:space="preserve">rowth </w:t>
      </w:r>
      <w:r w:rsidR="00F66F9E" w:rsidRPr="003168A7">
        <w:rPr>
          <w:rFonts w:ascii="Arial" w:hAnsi="Arial" w:cs="Arial"/>
          <w:b/>
          <w:bCs/>
          <w:sz w:val="20"/>
          <w:szCs w:val="20"/>
          <w:lang w:bidi="ar-EG"/>
        </w:rPr>
        <w:t>R</w:t>
      </w:r>
      <w:r w:rsidRPr="003168A7">
        <w:rPr>
          <w:rFonts w:ascii="Arial" w:hAnsi="Arial" w:cs="Arial"/>
          <w:b/>
          <w:bCs/>
          <w:sz w:val="20"/>
          <w:szCs w:val="20"/>
          <w:lang w:bidi="ar-EG"/>
        </w:rPr>
        <w:t xml:space="preserve">ate </w:t>
      </w:r>
      <w:r w:rsidR="00F66F9E" w:rsidRPr="003168A7">
        <w:rPr>
          <w:rFonts w:ascii="Arial" w:hAnsi="Arial" w:cs="Arial"/>
          <w:b/>
          <w:bCs/>
          <w:sz w:val="20"/>
          <w:szCs w:val="20"/>
          <w:lang w:bidi="ar-EG"/>
        </w:rPr>
        <w:t>B</w:t>
      </w:r>
      <w:r w:rsidRPr="003168A7">
        <w:rPr>
          <w:rFonts w:ascii="Arial" w:hAnsi="Arial" w:cs="Arial"/>
          <w:b/>
          <w:bCs/>
          <w:sz w:val="20"/>
          <w:szCs w:val="20"/>
          <w:lang w:bidi="ar-EG"/>
        </w:rPr>
        <w:t>reed (</w:t>
      </w:r>
      <w:r w:rsidR="00F66F9E" w:rsidRPr="003168A7">
        <w:rPr>
          <w:rFonts w:ascii="Arial" w:hAnsi="Arial" w:cs="Arial"/>
          <w:b/>
          <w:bCs/>
          <w:sz w:val="20"/>
          <w:szCs w:val="20"/>
          <w:lang w:bidi="ar-EG"/>
        </w:rPr>
        <w:t>C</w:t>
      </w:r>
      <w:r w:rsidRPr="003168A7">
        <w:rPr>
          <w:rFonts w:ascii="Arial" w:hAnsi="Arial" w:cs="Arial"/>
          <w:b/>
          <w:bCs/>
          <w:sz w:val="20"/>
          <w:szCs w:val="20"/>
          <w:lang w:bidi="ar-EG"/>
        </w:rPr>
        <w:t>obb</w:t>
      </w:r>
      <w:r w:rsidR="00F66F9E" w:rsidRPr="003168A7">
        <w:rPr>
          <w:rFonts w:ascii="Arial" w:hAnsi="Arial" w:cs="Arial"/>
          <w:b/>
          <w:bCs/>
          <w:sz w:val="20"/>
          <w:szCs w:val="20"/>
          <w:lang w:bidi="ar-EG"/>
        </w:rPr>
        <w:t xml:space="preserve"> </w:t>
      </w:r>
      <w:r w:rsidRPr="003168A7">
        <w:rPr>
          <w:rFonts w:ascii="Arial" w:hAnsi="Arial" w:cs="Arial"/>
          <w:b/>
          <w:bCs/>
          <w:sz w:val="20"/>
          <w:szCs w:val="20"/>
          <w:lang w:bidi="ar-EG"/>
        </w:rPr>
        <w:t xml:space="preserve">chicken) and </w:t>
      </w:r>
      <w:r w:rsidR="00F66F9E" w:rsidRPr="003168A7">
        <w:rPr>
          <w:rFonts w:ascii="Arial" w:hAnsi="Arial" w:cs="Arial"/>
          <w:b/>
          <w:bCs/>
          <w:sz w:val="20"/>
          <w:szCs w:val="20"/>
          <w:lang w:bidi="ar-EG"/>
        </w:rPr>
        <w:t>L</w:t>
      </w:r>
      <w:r w:rsidRPr="003168A7">
        <w:rPr>
          <w:rFonts w:ascii="Arial" w:hAnsi="Arial" w:cs="Arial"/>
          <w:b/>
          <w:bCs/>
          <w:sz w:val="20"/>
          <w:szCs w:val="20"/>
          <w:lang w:bidi="ar-EG"/>
        </w:rPr>
        <w:t xml:space="preserve">ow </w:t>
      </w:r>
      <w:r w:rsidR="00F66F9E" w:rsidRPr="003168A7">
        <w:rPr>
          <w:rFonts w:ascii="Arial" w:hAnsi="Arial" w:cs="Arial"/>
          <w:b/>
          <w:bCs/>
          <w:sz w:val="20"/>
          <w:szCs w:val="20"/>
          <w:lang w:bidi="ar-EG"/>
        </w:rPr>
        <w:t>G</w:t>
      </w:r>
      <w:r w:rsidRPr="003168A7">
        <w:rPr>
          <w:rFonts w:ascii="Arial" w:hAnsi="Arial" w:cs="Arial"/>
          <w:b/>
          <w:bCs/>
          <w:sz w:val="20"/>
          <w:szCs w:val="20"/>
          <w:lang w:bidi="ar-EG"/>
        </w:rPr>
        <w:t xml:space="preserve">rowth </w:t>
      </w:r>
      <w:r w:rsidR="00F66F9E" w:rsidRPr="003168A7">
        <w:rPr>
          <w:rFonts w:ascii="Arial" w:hAnsi="Arial" w:cs="Arial"/>
          <w:b/>
          <w:bCs/>
          <w:sz w:val="20"/>
          <w:szCs w:val="20"/>
          <w:lang w:bidi="ar-EG"/>
        </w:rPr>
        <w:t>R</w:t>
      </w:r>
      <w:r w:rsidRPr="003168A7">
        <w:rPr>
          <w:rFonts w:ascii="Arial" w:hAnsi="Arial" w:cs="Arial"/>
          <w:b/>
          <w:bCs/>
          <w:sz w:val="20"/>
          <w:szCs w:val="20"/>
          <w:lang w:bidi="ar-EG"/>
        </w:rPr>
        <w:t xml:space="preserve">ate </w:t>
      </w:r>
      <w:r w:rsidR="00F66F9E" w:rsidRPr="003168A7">
        <w:rPr>
          <w:rFonts w:ascii="Arial" w:hAnsi="Arial" w:cs="Arial"/>
          <w:b/>
          <w:bCs/>
          <w:sz w:val="20"/>
          <w:szCs w:val="20"/>
          <w:lang w:bidi="ar-EG"/>
        </w:rPr>
        <w:t>B</w:t>
      </w:r>
      <w:r w:rsidRPr="003168A7">
        <w:rPr>
          <w:rFonts w:ascii="Arial" w:hAnsi="Arial" w:cs="Arial"/>
          <w:b/>
          <w:bCs/>
          <w:sz w:val="20"/>
          <w:szCs w:val="20"/>
          <w:lang w:bidi="ar-EG"/>
        </w:rPr>
        <w:t>reed (</w:t>
      </w:r>
      <w:r w:rsidR="00F66F9E" w:rsidRPr="003168A7">
        <w:rPr>
          <w:rFonts w:ascii="Arial" w:hAnsi="Arial" w:cs="Arial"/>
          <w:b/>
          <w:bCs/>
          <w:sz w:val="20"/>
          <w:szCs w:val="20"/>
          <w:lang w:bidi="ar-EG"/>
        </w:rPr>
        <w:t>N</w:t>
      </w:r>
      <w:r w:rsidRPr="003168A7">
        <w:rPr>
          <w:rFonts w:ascii="Arial" w:hAnsi="Arial" w:cs="Arial"/>
          <w:b/>
          <w:bCs/>
          <w:sz w:val="20"/>
          <w:szCs w:val="20"/>
          <w:lang w:bidi="ar-EG"/>
        </w:rPr>
        <w:t xml:space="preserve">ative </w:t>
      </w:r>
      <w:proofErr w:type="spellStart"/>
      <w:r w:rsidR="00F66F9E" w:rsidRPr="003168A7">
        <w:rPr>
          <w:rFonts w:ascii="Arial" w:hAnsi="Arial" w:cs="Arial"/>
          <w:b/>
          <w:bCs/>
          <w:sz w:val="20"/>
          <w:szCs w:val="20"/>
          <w:lang w:bidi="ar-EG"/>
        </w:rPr>
        <w:t>F</w:t>
      </w:r>
      <w:r w:rsidRPr="003168A7">
        <w:rPr>
          <w:rFonts w:ascii="Arial" w:hAnsi="Arial" w:cs="Arial"/>
          <w:b/>
          <w:bCs/>
          <w:sz w:val="20"/>
          <w:szCs w:val="20"/>
          <w:lang w:bidi="ar-EG"/>
        </w:rPr>
        <w:t>ayoumi</w:t>
      </w:r>
      <w:proofErr w:type="spellEnd"/>
      <w:r w:rsidRPr="003168A7">
        <w:rPr>
          <w:rFonts w:ascii="Arial" w:hAnsi="Arial" w:cs="Arial"/>
          <w:b/>
          <w:bCs/>
          <w:sz w:val="20"/>
          <w:szCs w:val="20"/>
          <w:lang w:bidi="ar-EG"/>
        </w:rPr>
        <w:t xml:space="preserve"> chicken)</w:t>
      </w:r>
    </w:p>
    <w:p w14:paraId="2F485979" w14:textId="77777777" w:rsidR="00744F4F" w:rsidRPr="003168A7" w:rsidRDefault="00744F4F" w:rsidP="00744F4F">
      <w:pPr>
        <w:autoSpaceDE w:val="0"/>
        <w:autoSpaceDN w:val="0"/>
        <w:adjustRightInd w:val="0"/>
        <w:spacing w:after="0" w:line="240" w:lineRule="auto"/>
        <w:jc w:val="both"/>
        <w:rPr>
          <w:rFonts w:ascii="Arial" w:hAnsi="Arial" w:cs="Arial"/>
          <w:b/>
          <w:bCs/>
          <w:sz w:val="20"/>
          <w:szCs w:val="20"/>
          <w:lang w:bidi="ar-EG"/>
        </w:rPr>
      </w:pPr>
    </w:p>
    <w:p w14:paraId="06E8119B" w14:textId="77777777" w:rsidR="00F66F9E" w:rsidRPr="003168A7" w:rsidRDefault="00F66F9E" w:rsidP="00744F4F">
      <w:pPr>
        <w:spacing w:after="0" w:line="360" w:lineRule="auto"/>
        <w:jc w:val="both"/>
        <w:rPr>
          <w:rFonts w:ascii="Arial" w:hAnsi="Arial" w:cs="Arial"/>
          <w:b/>
          <w:bCs/>
          <w:sz w:val="20"/>
          <w:szCs w:val="20"/>
        </w:rPr>
      </w:pPr>
    </w:p>
    <w:p w14:paraId="1F320190" w14:textId="77777777" w:rsidR="00744F4F" w:rsidRPr="003168A7" w:rsidRDefault="00744F4F" w:rsidP="00744F4F">
      <w:pPr>
        <w:spacing w:after="0" w:line="360" w:lineRule="auto"/>
        <w:jc w:val="both"/>
        <w:rPr>
          <w:rFonts w:ascii="Arial" w:hAnsi="Arial" w:cs="Arial"/>
          <w:b/>
          <w:bCs/>
          <w:sz w:val="20"/>
          <w:szCs w:val="20"/>
          <w:lang w:bidi="ar-EG"/>
        </w:rPr>
      </w:pPr>
      <w:r w:rsidRPr="003168A7">
        <w:rPr>
          <w:rFonts w:ascii="Arial" w:hAnsi="Arial" w:cs="Arial"/>
          <w:b/>
          <w:bCs/>
          <w:sz w:val="20"/>
          <w:szCs w:val="20"/>
        </w:rPr>
        <w:t>Abstract</w:t>
      </w:r>
    </w:p>
    <w:p w14:paraId="5C72AB4E" w14:textId="76657EBA" w:rsidR="00744F4F" w:rsidRPr="003168A7" w:rsidRDefault="00744F4F" w:rsidP="000041D4">
      <w:pPr>
        <w:spacing w:after="200" w:line="360" w:lineRule="auto"/>
        <w:ind w:left="360"/>
        <w:jc w:val="both"/>
        <w:rPr>
          <w:rFonts w:ascii="Arial" w:hAnsi="Arial" w:cs="Arial"/>
          <w:sz w:val="20"/>
          <w:szCs w:val="20"/>
          <w:rtl/>
        </w:rPr>
      </w:pPr>
      <w:r w:rsidRPr="003168A7">
        <w:rPr>
          <w:rFonts w:ascii="Arial" w:hAnsi="Arial" w:cs="Arial"/>
          <w:sz w:val="20"/>
          <w:szCs w:val="20"/>
        </w:rPr>
        <w:t xml:space="preserve">The present study aimed at </w:t>
      </w:r>
      <w:r w:rsidR="00F66F9E" w:rsidRPr="003168A7">
        <w:rPr>
          <w:rFonts w:ascii="Arial" w:hAnsi="Arial" w:cs="Arial"/>
          <w:sz w:val="20"/>
          <w:szCs w:val="20"/>
        </w:rPr>
        <w:t>investig</w:t>
      </w:r>
      <w:r w:rsidR="00010248" w:rsidRPr="003168A7">
        <w:rPr>
          <w:rFonts w:ascii="Arial" w:hAnsi="Arial" w:cs="Arial"/>
          <w:sz w:val="20"/>
          <w:szCs w:val="20"/>
        </w:rPr>
        <w:t>at</w:t>
      </w:r>
      <w:r w:rsidR="00C44B76" w:rsidRPr="003168A7">
        <w:rPr>
          <w:rFonts w:ascii="Arial" w:hAnsi="Arial" w:cs="Arial"/>
          <w:sz w:val="20"/>
          <w:szCs w:val="20"/>
        </w:rPr>
        <w:t>ing</w:t>
      </w:r>
      <w:r w:rsidR="00010248" w:rsidRPr="003168A7">
        <w:rPr>
          <w:rFonts w:ascii="Arial" w:hAnsi="Arial" w:cs="Arial"/>
          <w:sz w:val="20"/>
          <w:szCs w:val="20"/>
        </w:rPr>
        <w:t xml:space="preserve"> </w:t>
      </w:r>
      <w:r w:rsidR="00F66F9E" w:rsidRPr="003168A7">
        <w:rPr>
          <w:rFonts w:ascii="Arial" w:hAnsi="Arial" w:cs="Arial"/>
          <w:sz w:val="20"/>
          <w:szCs w:val="20"/>
        </w:rPr>
        <w:t>g</w:t>
      </w:r>
      <w:r w:rsidRPr="003168A7">
        <w:rPr>
          <w:rFonts w:ascii="Arial" w:hAnsi="Arial" w:cs="Arial"/>
          <w:sz w:val="20"/>
          <w:szCs w:val="20"/>
        </w:rPr>
        <w:t>enetic and hormonal difference</w:t>
      </w:r>
      <w:r w:rsidR="00F66F9E" w:rsidRPr="003168A7">
        <w:rPr>
          <w:rFonts w:ascii="Arial" w:hAnsi="Arial" w:cs="Arial"/>
          <w:sz w:val="20"/>
          <w:szCs w:val="20"/>
        </w:rPr>
        <w:t>s</w:t>
      </w:r>
      <w:r w:rsidRPr="003168A7">
        <w:rPr>
          <w:rFonts w:ascii="Arial" w:hAnsi="Arial" w:cs="Arial"/>
          <w:sz w:val="20"/>
          <w:szCs w:val="20"/>
        </w:rPr>
        <w:t xml:space="preserve"> between </w:t>
      </w:r>
      <w:r w:rsidR="00F66F9E" w:rsidRPr="003168A7">
        <w:rPr>
          <w:rFonts w:ascii="Arial" w:hAnsi="Arial" w:cs="Arial"/>
          <w:sz w:val="20"/>
          <w:szCs w:val="20"/>
        </w:rPr>
        <w:t xml:space="preserve">a </w:t>
      </w:r>
      <w:r w:rsidRPr="003168A7">
        <w:rPr>
          <w:rFonts w:ascii="Arial" w:hAnsi="Arial" w:cs="Arial"/>
          <w:sz w:val="20"/>
          <w:szCs w:val="20"/>
        </w:rPr>
        <w:t>low growth rate</w:t>
      </w:r>
      <w:r w:rsidR="00F66F9E" w:rsidRPr="003168A7">
        <w:rPr>
          <w:rFonts w:ascii="Arial" w:hAnsi="Arial" w:cs="Arial"/>
          <w:sz w:val="20"/>
          <w:szCs w:val="20"/>
        </w:rPr>
        <w:t xml:space="preserve"> chicken breed</w:t>
      </w:r>
      <w:r w:rsidRPr="003168A7">
        <w:rPr>
          <w:rFonts w:ascii="Arial" w:hAnsi="Arial" w:cs="Arial"/>
          <w:sz w:val="20"/>
          <w:szCs w:val="20"/>
        </w:rPr>
        <w:t xml:space="preserve"> (</w:t>
      </w:r>
      <w:r w:rsidR="00F66F9E" w:rsidRPr="003168A7">
        <w:rPr>
          <w:rFonts w:ascii="Arial" w:hAnsi="Arial" w:cs="Arial"/>
          <w:sz w:val="20"/>
          <w:szCs w:val="20"/>
        </w:rPr>
        <w:t xml:space="preserve">a </w:t>
      </w:r>
      <w:r w:rsidRPr="003168A7">
        <w:rPr>
          <w:rFonts w:ascii="Arial" w:hAnsi="Arial" w:cs="Arial"/>
          <w:sz w:val="20"/>
          <w:szCs w:val="20"/>
        </w:rPr>
        <w:t>native breed</w:t>
      </w:r>
      <w:r w:rsidR="00010248" w:rsidRPr="003168A7">
        <w:rPr>
          <w:rFonts w:ascii="Arial" w:hAnsi="Arial" w:cs="Arial"/>
          <w:sz w:val="20"/>
          <w:szCs w:val="20"/>
        </w:rPr>
        <w:t>,</w:t>
      </w:r>
      <w:r w:rsidRPr="003168A7">
        <w:rPr>
          <w:rFonts w:ascii="Arial" w:hAnsi="Arial" w:cs="Arial"/>
          <w:sz w:val="20"/>
          <w:szCs w:val="20"/>
        </w:rPr>
        <w:t xml:space="preserve"> </w:t>
      </w:r>
      <w:proofErr w:type="spellStart"/>
      <w:r w:rsidR="00F66F9E" w:rsidRPr="003168A7">
        <w:rPr>
          <w:rFonts w:ascii="Arial" w:hAnsi="Arial" w:cs="Arial"/>
          <w:sz w:val="20"/>
          <w:szCs w:val="20"/>
        </w:rPr>
        <w:t>F</w:t>
      </w:r>
      <w:r w:rsidRPr="003168A7">
        <w:rPr>
          <w:rFonts w:ascii="Arial" w:hAnsi="Arial" w:cs="Arial"/>
          <w:sz w:val="20"/>
          <w:szCs w:val="20"/>
        </w:rPr>
        <w:t>ayoumi</w:t>
      </w:r>
      <w:proofErr w:type="spellEnd"/>
      <w:r w:rsidRPr="003168A7">
        <w:rPr>
          <w:rFonts w:ascii="Arial" w:hAnsi="Arial" w:cs="Arial"/>
          <w:sz w:val="20"/>
          <w:szCs w:val="20"/>
        </w:rPr>
        <w:t xml:space="preserve"> chicken) and </w:t>
      </w:r>
      <w:r w:rsidR="00F66F9E" w:rsidRPr="003168A7">
        <w:rPr>
          <w:rFonts w:ascii="Arial" w:hAnsi="Arial" w:cs="Arial"/>
          <w:sz w:val="20"/>
          <w:szCs w:val="20"/>
        </w:rPr>
        <w:t xml:space="preserve">a </w:t>
      </w:r>
      <w:r w:rsidRPr="003168A7">
        <w:rPr>
          <w:rFonts w:ascii="Arial" w:hAnsi="Arial" w:cs="Arial"/>
          <w:sz w:val="20"/>
          <w:szCs w:val="20"/>
        </w:rPr>
        <w:t>high growth rate</w:t>
      </w:r>
      <w:r w:rsidR="00F66F9E" w:rsidRPr="003168A7">
        <w:rPr>
          <w:rFonts w:ascii="Arial" w:hAnsi="Arial" w:cs="Arial"/>
          <w:sz w:val="20"/>
          <w:szCs w:val="20"/>
        </w:rPr>
        <w:t xml:space="preserve"> chicken</w:t>
      </w:r>
      <w:r w:rsidRPr="003168A7">
        <w:rPr>
          <w:rFonts w:ascii="Arial" w:hAnsi="Arial" w:cs="Arial"/>
          <w:sz w:val="20"/>
          <w:szCs w:val="20"/>
        </w:rPr>
        <w:t xml:space="preserve"> breed (</w:t>
      </w:r>
      <w:r w:rsidR="00F66F9E" w:rsidRPr="003168A7">
        <w:rPr>
          <w:rFonts w:ascii="Arial" w:hAnsi="Arial" w:cs="Arial"/>
          <w:sz w:val="20"/>
          <w:szCs w:val="20"/>
        </w:rPr>
        <w:t>C</w:t>
      </w:r>
      <w:r w:rsidRPr="003168A7">
        <w:rPr>
          <w:rFonts w:ascii="Arial" w:hAnsi="Arial" w:cs="Arial"/>
          <w:sz w:val="20"/>
          <w:szCs w:val="20"/>
        </w:rPr>
        <w:t xml:space="preserve">obb </w:t>
      </w:r>
      <w:r w:rsidR="00F66F9E" w:rsidRPr="003168A7">
        <w:rPr>
          <w:rFonts w:ascii="Arial" w:hAnsi="Arial" w:cs="Arial"/>
          <w:sz w:val="20"/>
          <w:szCs w:val="20"/>
        </w:rPr>
        <w:t>chicken</w:t>
      </w:r>
      <w:r w:rsidRPr="003168A7">
        <w:rPr>
          <w:rFonts w:ascii="Arial" w:hAnsi="Arial" w:cs="Arial"/>
          <w:sz w:val="20"/>
          <w:szCs w:val="20"/>
        </w:rPr>
        <w:t>)</w:t>
      </w:r>
      <w:r w:rsidR="00F66F9E" w:rsidRPr="003168A7">
        <w:rPr>
          <w:rFonts w:ascii="Arial" w:hAnsi="Arial" w:cs="Arial"/>
          <w:sz w:val="20"/>
          <w:szCs w:val="20"/>
        </w:rPr>
        <w:t>.</w:t>
      </w:r>
      <w:r w:rsidRPr="003168A7">
        <w:rPr>
          <w:rFonts w:ascii="Arial" w:hAnsi="Arial" w:cs="Arial"/>
          <w:sz w:val="20"/>
          <w:szCs w:val="20"/>
        </w:rPr>
        <w:t xml:space="preserve"> A total number of 100 </w:t>
      </w:r>
      <w:r w:rsidR="00F66F9E" w:rsidRPr="003168A7">
        <w:rPr>
          <w:rFonts w:ascii="Arial" w:hAnsi="Arial" w:cs="Arial"/>
          <w:sz w:val="20"/>
          <w:szCs w:val="20"/>
        </w:rPr>
        <w:t xml:space="preserve">one-day-old </w:t>
      </w:r>
      <w:proofErr w:type="spellStart"/>
      <w:r w:rsidRPr="003168A7">
        <w:rPr>
          <w:rFonts w:ascii="Arial" w:hAnsi="Arial" w:cs="Arial"/>
          <w:sz w:val="20"/>
          <w:szCs w:val="20"/>
        </w:rPr>
        <w:t>Fayoumi</w:t>
      </w:r>
      <w:proofErr w:type="spellEnd"/>
      <w:r w:rsidRPr="003168A7">
        <w:rPr>
          <w:rFonts w:ascii="Arial" w:hAnsi="Arial" w:cs="Arial"/>
          <w:sz w:val="20"/>
          <w:szCs w:val="20"/>
        </w:rPr>
        <w:t xml:space="preserve"> chicks and 100 </w:t>
      </w:r>
      <w:r w:rsidR="00F66F9E" w:rsidRPr="003168A7">
        <w:rPr>
          <w:rFonts w:ascii="Arial" w:hAnsi="Arial" w:cs="Arial"/>
          <w:sz w:val="20"/>
          <w:szCs w:val="20"/>
        </w:rPr>
        <w:t xml:space="preserve">one-day-old </w:t>
      </w:r>
      <w:r w:rsidR="002B5D20" w:rsidRPr="003168A7">
        <w:rPr>
          <w:rFonts w:ascii="Arial" w:hAnsi="Arial" w:cs="Arial"/>
          <w:sz w:val="20"/>
          <w:szCs w:val="20"/>
        </w:rPr>
        <w:t>C</w:t>
      </w:r>
      <w:r w:rsidRPr="003168A7">
        <w:rPr>
          <w:rFonts w:ascii="Arial" w:hAnsi="Arial" w:cs="Arial"/>
          <w:sz w:val="20"/>
          <w:szCs w:val="20"/>
        </w:rPr>
        <w:t>obb chick</w:t>
      </w:r>
      <w:r w:rsidR="002B5D20" w:rsidRPr="003168A7">
        <w:rPr>
          <w:rFonts w:ascii="Arial" w:hAnsi="Arial" w:cs="Arial"/>
          <w:sz w:val="20"/>
          <w:szCs w:val="20"/>
        </w:rPr>
        <w:t xml:space="preserve">s </w:t>
      </w:r>
      <w:r w:rsidRPr="003168A7">
        <w:rPr>
          <w:rFonts w:ascii="Arial" w:hAnsi="Arial" w:cs="Arial"/>
          <w:sz w:val="20"/>
          <w:szCs w:val="20"/>
        </w:rPr>
        <w:t xml:space="preserve">were </w:t>
      </w:r>
      <w:r w:rsidR="000041D4" w:rsidRPr="003168A7">
        <w:rPr>
          <w:rFonts w:ascii="Arial" w:hAnsi="Arial" w:cs="Arial"/>
          <w:sz w:val="20"/>
          <w:szCs w:val="20"/>
        </w:rPr>
        <w:t>used.</w:t>
      </w:r>
      <w:r w:rsidRPr="003168A7">
        <w:rPr>
          <w:rFonts w:ascii="Arial" w:hAnsi="Arial" w:cs="Arial"/>
          <w:sz w:val="20"/>
          <w:szCs w:val="20"/>
        </w:rPr>
        <w:t xml:space="preserve"> </w:t>
      </w:r>
      <w:r w:rsidR="002B5D20" w:rsidRPr="003168A7">
        <w:rPr>
          <w:rFonts w:ascii="Arial" w:hAnsi="Arial" w:cs="Arial"/>
          <w:sz w:val="20"/>
          <w:szCs w:val="20"/>
        </w:rPr>
        <w:t>Chicks of each breed were</w:t>
      </w:r>
      <w:r w:rsidRPr="003168A7">
        <w:rPr>
          <w:rFonts w:ascii="Arial" w:hAnsi="Arial" w:cs="Arial"/>
          <w:sz w:val="20"/>
          <w:szCs w:val="20"/>
        </w:rPr>
        <w:t xml:space="preserve"> </w:t>
      </w:r>
      <w:r w:rsidR="002B5D20" w:rsidRPr="003168A7">
        <w:rPr>
          <w:rFonts w:ascii="Arial" w:hAnsi="Arial" w:cs="Arial"/>
          <w:sz w:val="20"/>
          <w:szCs w:val="20"/>
        </w:rPr>
        <w:t xml:space="preserve">allocated </w:t>
      </w:r>
      <w:r w:rsidRPr="003168A7">
        <w:rPr>
          <w:rFonts w:ascii="Arial" w:hAnsi="Arial" w:cs="Arial"/>
          <w:sz w:val="20"/>
          <w:szCs w:val="20"/>
        </w:rPr>
        <w:t xml:space="preserve">into </w:t>
      </w:r>
      <w:r w:rsidR="002B5D20" w:rsidRPr="003168A7">
        <w:rPr>
          <w:rFonts w:ascii="Arial" w:hAnsi="Arial" w:cs="Arial"/>
          <w:sz w:val="20"/>
          <w:szCs w:val="20"/>
        </w:rPr>
        <w:t xml:space="preserve">three </w:t>
      </w:r>
      <w:r w:rsidRPr="003168A7">
        <w:rPr>
          <w:rFonts w:ascii="Arial" w:hAnsi="Arial" w:cs="Arial"/>
          <w:sz w:val="20"/>
          <w:szCs w:val="20"/>
        </w:rPr>
        <w:t xml:space="preserve">equal replicates. </w:t>
      </w:r>
      <w:r w:rsidR="002B5D20" w:rsidRPr="003168A7">
        <w:rPr>
          <w:rFonts w:ascii="Arial" w:hAnsi="Arial" w:cs="Arial"/>
          <w:sz w:val="20"/>
          <w:szCs w:val="20"/>
        </w:rPr>
        <w:t>The g</w:t>
      </w:r>
      <w:r w:rsidRPr="003168A7">
        <w:rPr>
          <w:rFonts w:ascii="Arial" w:hAnsi="Arial" w:cs="Arial"/>
          <w:sz w:val="20"/>
          <w:szCs w:val="20"/>
        </w:rPr>
        <w:t xml:space="preserve">rowth parameters </w:t>
      </w:r>
      <w:r w:rsidR="00DA768A" w:rsidRPr="003168A7">
        <w:rPr>
          <w:rFonts w:ascii="Arial" w:hAnsi="Arial" w:cs="Arial"/>
          <w:sz w:val="20"/>
          <w:szCs w:val="20"/>
        </w:rPr>
        <w:t>[</w:t>
      </w:r>
      <w:r w:rsidR="002B5D20" w:rsidRPr="003168A7">
        <w:rPr>
          <w:rFonts w:ascii="Arial" w:hAnsi="Arial" w:cs="Arial"/>
          <w:sz w:val="20"/>
          <w:szCs w:val="20"/>
        </w:rPr>
        <w:t xml:space="preserve">body weight, </w:t>
      </w:r>
      <w:r w:rsidR="00C44B76" w:rsidRPr="003168A7">
        <w:rPr>
          <w:rFonts w:ascii="Arial" w:hAnsi="Arial" w:cs="Arial"/>
          <w:sz w:val="20"/>
          <w:szCs w:val="20"/>
        </w:rPr>
        <w:t>Body weight gain</w:t>
      </w:r>
      <w:r w:rsidR="00DA768A" w:rsidRPr="003168A7">
        <w:rPr>
          <w:rFonts w:ascii="Arial" w:hAnsi="Arial" w:cs="Arial" w:hint="cs"/>
          <w:sz w:val="20"/>
          <w:szCs w:val="20"/>
          <w:rtl/>
        </w:rPr>
        <w:t>)</w:t>
      </w:r>
      <w:r w:rsidR="00DA768A" w:rsidRPr="003168A7">
        <w:rPr>
          <w:rFonts w:ascii="Arial" w:hAnsi="Arial" w:cs="Arial"/>
          <w:sz w:val="20"/>
          <w:szCs w:val="20"/>
        </w:rPr>
        <w:t>BWG)</w:t>
      </w:r>
      <w:r w:rsidR="00C44B76" w:rsidRPr="003168A7">
        <w:rPr>
          <w:rFonts w:ascii="Arial" w:hAnsi="Arial" w:cs="Arial"/>
          <w:sz w:val="20"/>
          <w:szCs w:val="20"/>
        </w:rPr>
        <w:t xml:space="preserve"> </w:t>
      </w:r>
      <w:r w:rsidR="002B5D20" w:rsidRPr="003168A7">
        <w:rPr>
          <w:rFonts w:ascii="Arial" w:hAnsi="Arial" w:cs="Arial"/>
          <w:sz w:val="20"/>
          <w:szCs w:val="20"/>
        </w:rPr>
        <w:t xml:space="preserve">and </w:t>
      </w:r>
      <w:r w:rsidR="00642341" w:rsidRPr="003168A7">
        <w:rPr>
          <w:rFonts w:ascii="Arial" w:hAnsi="Arial" w:cs="Arial"/>
          <w:sz w:val="20"/>
          <w:szCs w:val="20"/>
        </w:rPr>
        <w:t>F</w:t>
      </w:r>
      <w:r w:rsidR="00C44B76" w:rsidRPr="003168A7">
        <w:rPr>
          <w:rFonts w:ascii="Arial" w:hAnsi="Arial" w:cs="Arial"/>
          <w:sz w:val="20"/>
          <w:szCs w:val="20"/>
        </w:rPr>
        <w:t>eed conversion ratio</w:t>
      </w:r>
      <w:r w:rsidR="00DA768A" w:rsidRPr="003168A7">
        <w:rPr>
          <w:rFonts w:ascii="Arial" w:hAnsi="Arial" w:cs="Arial"/>
          <w:sz w:val="20"/>
          <w:szCs w:val="20"/>
        </w:rPr>
        <w:t>(FCR</w:t>
      </w:r>
      <w:r w:rsidR="002B5D20" w:rsidRPr="003168A7">
        <w:rPr>
          <w:rFonts w:ascii="Arial" w:hAnsi="Arial" w:cs="Arial"/>
          <w:sz w:val="20"/>
          <w:szCs w:val="20"/>
        </w:rPr>
        <w:t>)</w:t>
      </w:r>
      <w:r w:rsidR="00DA768A" w:rsidRPr="003168A7">
        <w:rPr>
          <w:rFonts w:ascii="Arial" w:hAnsi="Arial" w:cs="Arial"/>
          <w:sz w:val="20"/>
          <w:szCs w:val="20"/>
        </w:rPr>
        <w:t>]</w:t>
      </w:r>
      <w:r w:rsidR="002B5D20" w:rsidRPr="003168A7">
        <w:rPr>
          <w:rFonts w:ascii="Arial" w:hAnsi="Arial" w:cs="Arial"/>
          <w:sz w:val="20"/>
          <w:szCs w:val="20"/>
        </w:rPr>
        <w:t>,</w:t>
      </w:r>
      <w:r w:rsidRPr="003168A7">
        <w:rPr>
          <w:rFonts w:ascii="Arial" w:hAnsi="Arial" w:cs="Arial"/>
          <w:sz w:val="20"/>
          <w:szCs w:val="20"/>
        </w:rPr>
        <w:t xml:space="preserve"> genetic expression of some growth related genes (</w:t>
      </w:r>
      <w:r w:rsidR="00010248" w:rsidRPr="003168A7">
        <w:rPr>
          <w:rFonts w:ascii="Arial" w:hAnsi="Arial" w:cs="Arial"/>
          <w:sz w:val="20"/>
          <w:szCs w:val="20"/>
        </w:rPr>
        <w:t>insulin like growth factor1</w:t>
      </w:r>
      <w:r w:rsidR="00BA1CC9" w:rsidRPr="003168A7">
        <w:rPr>
          <w:rFonts w:ascii="Arial" w:hAnsi="Arial" w:cs="Arial"/>
          <w:sz w:val="20"/>
          <w:szCs w:val="20"/>
        </w:rPr>
        <w:t>, ghrelin</w:t>
      </w:r>
      <w:r w:rsidRPr="003168A7">
        <w:rPr>
          <w:rFonts w:ascii="Arial" w:hAnsi="Arial" w:cs="Arial"/>
          <w:sz w:val="20"/>
          <w:szCs w:val="20"/>
        </w:rPr>
        <w:t xml:space="preserve"> and Myostatin gene) and </w:t>
      </w:r>
      <w:r w:rsidR="00BA1CC9" w:rsidRPr="003168A7">
        <w:rPr>
          <w:rFonts w:ascii="Arial" w:hAnsi="Arial" w:cs="Arial"/>
          <w:sz w:val="20"/>
          <w:szCs w:val="20"/>
        </w:rPr>
        <w:t>plasma level</w:t>
      </w:r>
      <w:r w:rsidRPr="003168A7">
        <w:rPr>
          <w:rFonts w:ascii="Arial" w:hAnsi="Arial" w:cs="Arial"/>
          <w:sz w:val="20"/>
          <w:szCs w:val="20"/>
        </w:rPr>
        <w:t xml:space="preserve"> of some growth related hormones </w:t>
      </w:r>
      <w:r w:rsidR="002B5D20" w:rsidRPr="003168A7">
        <w:rPr>
          <w:rFonts w:ascii="Arial" w:hAnsi="Arial" w:cs="Arial"/>
          <w:sz w:val="20"/>
          <w:szCs w:val="20"/>
        </w:rPr>
        <w:t>(</w:t>
      </w:r>
      <w:r w:rsidRPr="003168A7">
        <w:rPr>
          <w:rFonts w:ascii="Arial" w:hAnsi="Arial" w:cs="Arial"/>
          <w:sz w:val="20"/>
          <w:szCs w:val="20"/>
        </w:rPr>
        <w:t>Insulin, T</w:t>
      </w:r>
      <w:r w:rsidRPr="003168A7">
        <w:rPr>
          <w:rFonts w:ascii="Arial" w:hAnsi="Arial" w:cs="Arial"/>
          <w:sz w:val="20"/>
          <w:szCs w:val="20"/>
          <w:vertAlign w:val="subscript"/>
        </w:rPr>
        <w:t>3</w:t>
      </w:r>
      <w:r w:rsidRPr="003168A7">
        <w:rPr>
          <w:rFonts w:ascii="Arial" w:hAnsi="Arial" w:cs="Arial"/>
          <w:sz w:val="20"/>
          <w:szCs w:val="20"/>
        </w:rPr>
        <w:t>, T</w:t>
      </w:r>
      <w:r w:rsidRPr="003168A7">
        <w:rPr>
          <w:rFonts w:ascii="Arial" w:hAnsi="Arial" w:cs="Arial"/>
          <w:sz w:val="20"/>
          <w:szCs w:val="20"/>
          <w:vertAlign w:val="subscript"/>
        </w:rPr>
        <w:t>4</w:t>
      </w:r>
      <w:r w:rsidRPr="003168A7">
        <w:rPr>
          <w:rFonts w:ascii="Arial" w:hAnsi="Arial" w:cs="Arial"/>
          <w:sz w:val="20"/>
          <w:szCs w:val="20"/>
        </w:rPr>
        <w:t xml:space="preserve"> and corticosterone</w:t>
      </w:r>
      <w:r w:rsidR="002B5D20" w:rsidRPr="003168A7">
        <w:rPr>
          <w:rFonts w:ascii="Arial" w:hAnsi="Arial" w:cs="Arial"/>
          <w:sz w:val="20"/>
          <w:szCs w:val="20"/>
        </w:rPr>
        <w:t>) were recorded</w:t>
      </w:r>
      <w:r w:rsidRPr="003168A7">
        <w:rPr>
          <w:rFonts w:ascii="Arial" w:hAnsi="Arial" w:cs="Arial"/>
          <w:sz w:val="20"/>
          <w:szCs w:val="20"/>
        </w:rPr>
        <w:t>. The obtained results revealed that</w:t>
      </w:r>
      <w:r w:rsidR="002B5D20" w:rsidRPr="003168A7">
        <w:rPr>
          <w:rFonts w:ascii="Arial" w:hAnsi="Arial" w:cs="Arial"/>
          <w:sz w:val="20"/>
          <w:szCs w:val="20"/>
        </w:rPr>
        <w:t>, C</w:t>
      </w:r>
      <w:r w:rsidRPr="003168A7">
        <w:rPr>
          <w:rFonts w:ascii="Arial" w:hAnsi="Arial" w:cs="Arial"/>
          <w:sz w:val="20"/>
          <w:szCs w:val="20"/>
        </w:rPr>
        <w:t xml:space="preserve">obb chicken </w:t>
      </w:r>
      <w:r w:rsidR="002B5D20" w:rsidRPr="003168A7">
        <w:rPr>
          <w:rFonts w:ascii="Arial" w:hAnsi="Arial" w:cs="Arial"/>
          <w:sz w:val="20"/>
          <w:szCs w:val="20"/>
        </w:rPr>
        <w:t xml:space="preserve">had </w:t>
      </w:r>
      <w:r w:rsidRPr="003168A7">
        <w:rPr>
          <w:rFonts w:ascii="Arial" w:hAnsi="Arial" w:cs="Arial"/>
          <w:sz w:val="20"/>
          <w:szCs w:val="20"/>
        </w:rPr>
        <w:t>significant</w:t>
      </w:r>
      <w:r w:rsidR="002B5D20" w:rsidRPr="003168A7">
        <w:rPr>
          <w:rFonts w:ascii="Arial" w:hAnsi="Arial" w:cs="Arial"/>
          <w:sz w:val="20"/>
          <w:szCs w:val="20"/>
        </w:rPr>
        <w:t>ly higher</w:t>
      </w:r>
      <w:r w:rsidR="007C268B" w:rsidRPr="003168A7">
        <w:rPr>
          <w:rFonts w:ascii="Arial" w:hAnsi="Arial" w:cs="Arial"/>
          <w:sz w:val="20"/>
          <w:szCs w:val="20"/>
        </w:rPr>
        <w:t xml:space="preserve"> (p&lt;0.05)</w:t>
      </w:r>
      <w:r w:rsidRPr="003168A7">
        <w:rPr>
          <w:rFonts w:ascii="Arial" w:hAnsi="Arial" w:cs="Arial"/>
          <w:sz w:val="20"/>
          <w:szCs w:val="20"/>
        </w:rPr>
        <w:t xml:space="preserve"> body weight, </w:t>
      </w:r>
      <w:r w:rsidR="00642341" w:rsidRPr="003168A7">
        <w:rPr>
          <w:rFonts w:ascii="Arial" w:hAnsi="Arial" w:cs="Arial"/>
          <w:sz w:val="20"/>
          <w:szCs w:val="20"/>
        </w:rPr>
        <w:t>BWG</w:t>
      </w:r>
      <w:r w:rsidRPr="003168A7">
        <w:rPr>
          <w:rFonts w:ascii="Arial" w:hAnsi="Arial" w:cs="Arial"/>
          <w:sz w:val="20"/>
          <w:szCs w:val="20"/>
        </w:rPr>
        <w:t xml:space="preserve"> and feed intake than </w:t>
      </w:r>
      <w:proofErr w:type="spellStart"/>
      <w:r w:rsidR="002B5D20" w:rsidRPr="003168A7">
        <w:rPr>
          <w:rFonts w:ascii="Arial" w:hAnsi="Arial" w:cs="Arial"/>
          <w:sz w:val="20"/>
          <w:szCs w:val="20"/>
        </w:rPr>
        <w:t>F</w:t>
      </w:r>
      <w:r w:rsidRPr="003168A7">
        <w:rPr>
          <w:rFonts w:ascii="Arial" w:hAnsi="Arial" w:cs="Arial"/>
          <w:sz w:val="20"/>
          <w:szCs w:val="20"/>
        </w:rPr>
        <w:t>ayoumi</w:t>
      </w:r>
      <w:proofErr w:type="spellEnd"/>
      <w:r w:rsidRPr="003168A7">
        <w:rPr>
          <w:rFonts w:ascii="Arial" w:hAnsi="Arial" w:cs="Arial"/>
          <w:sz w:val="20"/>
          <w:szCs w:val="20"/>
        </w:rPr>
        <w:t xml:space="preserve"> chicken</w:t>
      </w:r>
      <w:r w:rsidR="002B5D20" w:rsidRPr="003168A7">
        <w:rPr>
          <w:rFonts w:ascii="Arial" w:hAnsi="Arial" w:cs="Arial"/>
          <w:sz w:val="20"/>
          <w:szCs w:val="20"/>
        </w:rPr>
        <w:t xml:space="preserve"> but the </w:t>
      </w:r>
      <w:r w:rsidR="00642341" w:rsidRPr="003168A7">
        <w:rPr>
          <w:rFonts w:ascii="Arial" w:hAnsi="Arial" w:cs="Arial"/>
          <w:sz w:val="20"/>
          <w:szCs w:val="20"/>
        </w:rPr>
        <w:t>FCR</w:t>
      </w:r>
      <w:r w:rsidRPr="003168A7">
        <w:rPr>
          <w:rFonts w:ascii="Arial" w:hAnsi="Arial" w:cs="Arial"/>
          <w:sz w:val="20"/>
          <w:szCs w:val="20"/>
        </w:rPr>
        <w:t xml:space="preserve"> of </w:t>
      </w:r>
      <w:proofErr w:type="spellStart"/>
      <w:r w:rsidR="002B5D20" w:rsidRPr="003168A7">
        <w:rPr>
          <w:rFonts w:ascii="Arial" w:hAnsi="Arial" w:cs="Arial"/>
          <w:sz w:val="20"/>
          <w:szCs w:val="20"/>
        </w:rPr>
        <w:t>F</w:t>
      </w:r>
      <w:r w:rsidRPr="003168A7">
        <w:rPr>
          <w:rFonts w:ascii="Arial" w:hAnsi="Arial" w:cs="Arial"/>
          <w:sz w:val="20"/>
          <w:szCs w:val="20"/>
        </w:rPr>
        <w:t>ayoumi</w:t>
      </w:r>
      <w:proofErr w:type="spellEnd"/>
      <w:r w:rsidRPr="003168A7">
        <w:rPr>
          <w:rFonts w:ascii="Arial" w:hAnsi="Arial" w:cs="Arial"/>
          <w:sz w:val="20"/>
          <w:szCs w:val="20"/>
        </w:rPr>
        <w:t xml:space="preserve"> chicken </w:t>
      </w:r>
      <w:r w:rsidR="002B5D20" w:rsidRPr="003168A7">
        <w:rPr>
          <w:rFonts w:ascii="Arial" w:hAnsi="Arial" w:cs="Arial"/>
          <w:sz w:val="20"/>
          <w:szCs w:val="20"/>
        </w:rPr>
        <w:t xml:space="preserve">was </w:t>
      </w:r>
      <w:r w:rsidRPr="003168A7">
        <w:rPr>
          <w:rFonts w:ascii="Arial" w:hAnsi="Arial" w:cs="Arial"/>
          <w:sz w:val="20"/>
          <w:szCs w:val="20"/>
        </w:rPr>
        <w:t>higher</w:t>
      </w:r>
      <w:r w:rsidR="007C268B" w:rsidRPr="003168A7">
        <w:rPr>
          <w:rFonts w:ascii="Arial" w:hAnsi="Arial" w:cs="Arial"/>
          <w:sz w:val="20"/>
          <w:szCs w:val="20"/>
        </w:rPr>
        <w:t xml:space="preserve"> (p&lt;0.05)</w:t>
      </w:r>
      <w:r w:rsidRPr="003168A7">
        <w:rPr>
          <w:rFonts w:ascii="Arial" w:hAnsi="Arial" w:cs="Arial"/>
          <w:sz w:val="20"/>
          <w:szCs w:val="20"/>
        </w:rPr>
        <w:t xml:space="preserve"> than </w:t>
      </w:r>
      <w:r w:rsidR="002B5D20" w:rsidRPr="003168A7">
        <w:rPr>
          <w:rFonts w:ascii="Arial" w:hAnsi="Arial" w:cs="Arial"/>
          <w:sz w:val="20"/>
          <w:szCs w:val="20"/>
        </w:rPr>
        <w:t xml:space="preserve">that of </w:t>
      </w:r>
      <w:r w:rsidRPr="003168A7">
        <w:rPr>
          <w:rFonts w:ascii="Arial" w:hAnsi="Arial" w:cs="Arial"/>
          <w:sz w:val="20"/>
          <w:szCs w:val="20"/>
        </w:rPr>
        <w:t xml:space="preserve">broiler chicken. </w:t>
      </w:r>
      <w:r w:rsidR="00971ADD" w:rsidRPr="003168A7">
        <w:rPr>
          <w:rFonts w:ascii="Arial" w:hAnsi="Arial" w:cs="Arial"/>
          <w:sz w:val="20"/>
          <w:szCs w:val="20"/>
        </w:rPr>
        <w:t>Cobb recorded significant</w:t>
      </w:r>
      <w:r w:rsidR="00556474" w:rsidRPr="003168A7">
        <w:rPr>
          <w:rFonts w:ascii="Arial" w:hAnsi="Arial" w:cs="Arial"/>
          <w:sz w:val="20"/>
          <w:szCs w:val="20"/>
        </w:rPr>
        <w:t>ly</w:t>
      </w:r>
      <w:r w:rsidR="00971ADD" w:rsidRPr="003168A7">
        <w:rPr>
          <w:rFonts w:ascii="Arial" w:hAnsi="Arial" w:cs="Arial"/>
          <w:sz w:val="20"/>
          <w:szCs w:val="20"/>
        </w:rPr>
        <w:t xml:space="preserve"> </w:t>
      </w:r>
      <w:r w:rsidR="007C268B" w:rsidRPr="003168A7">
        <w:rPr>
          <w:rFonts w:ascii="Arial" w:hAnsi="Arial" w:cs="Arial"/>
          <w:sz w:val="20"/>
          <w:szCs w:val="20"/>
        </w:rPr>
        <w:t xml:space="preserve">(p&lt;0.05) </w:t>
      </w:r>
      <w:r w:rsidR="00556474" w:rsidRPr="003168A7">
        <w:rPr>
          <w:rFonts w:ascii="Arial" w:hAnsi="Arial" w:cs="Arial"/>
          <w:sz w:val="20"/>
          <w:szCs w:val="20"/>
        </w:rPr>
        <w:t xml:space="preserve">lower </w:t>
      </w:r>
      <w:r w:rsidR="00BA1CC9" w:rsidRPr="003168A7">
        <w:rPr>
          <w:rFonts w:ascii="Arial" w:hAnsi="Arial" w:cs="Arial"/>
          <w:sz w:val="20"/>
          <w:szCs w:val="20"/>
        </w:rPr>
        <w:t>plasma level</w:t>
      </w:r>
      <w:r w:rsidR="00556474" w:rsidRPr="003168A7">
        <w:rPr>
          <w:rFonts w:ascii="Arial" w:hAnsi="Arial" w:cs="Arial"/>
          <w:sz w:val="20"/>
          <w:szCs w:val="20"/>
        </w:rPr>
        <w:t xml:space="preserve"> </w:t>
      </w:r>
      <w:r w:rsidR="00FC5E56" w:rsidRPr="003168A7">
        <w:rPr>
          <w:rFonts w:ascii="Arial" w:hAnsi="Arial" w:cs="Arial"/>
          <w:sz w:val="20"/>
          <w:szCs w:val="20"/>
        </w:rPr>
        <w:t>of corticosterone, T</w:t>
      </w:r>
      <w:r w:rsidR="00FC5E56" w:rsidRPr="003168A7">
        <w:rPr>
          <w:rFonts w:ascii="Arial" w:hAnsi="Arial" w:cs="Arial"/>
          <w:sz w:val="20"/>
          <w:szCs w:val="20"/>
          <w:vertAlign w:val="subscript"/>
        </w:rPr>
        <w:t>3</w:t>
      </w:r>
      <w:r w:rsidR="00FC5E56" w:rsidRPr="003168A7">
        <w:rPr>
          <w:rFonts w:ascii="Arial" w:hAnsi="Arial" w:cs="Arial"/>
          <w:sz w:val="20"/>
          <w:szCs w:val="20"/>
        </w:rPr>
        <w:t xml:space="preserve"> and T</w:t>
      </w:r>
      <w:r w:rsidR="00FC5E56" w:rsidRPr="003168A7">
        <w:rPr>
          <w:rFonts w:ascii="Arial" w:hAnsi="Arial" w:cs="Arial"/>
          <w:sz w:val="20"/>
          <w:szCs w:val="20"/>
          <w:vertAlign w:val="subscript"/>
        </w:rPr>
        <w:t>4</w:t>
      </w:r>
      <w:r w:rsidR="00FC5E56" w:rsidRPr="003168A7">
        <w:rPr>
          <w:rFonts w:ascii="Arial" w:hAnsi="Arial" w:cs="Arial"/>
          <w:sz w:val="20"/>
          <w:szCs w:val="20"/>
        </w:rPr>
        <w:t xml:space="preserve"> than </w:t>
      </w:r>
      <w:proofErr w:type="spellStart"/>
      <w:r w:rsidR="00556474" w:rsidRPr="003168A7">
        <w:rPr>
          <w:rFonts w:ascii="Arial" w:hAnsi="Arial" w:cs="Arial"/>
          <w:sz w:val="20"/>
          <w:szCs w:val="20"/>
        </w:rPr>
        <w:t>F</w:t>
      </w:r>
      <w:r w:rsidRPr="003168A7">
        <w:rPr>
          <w:rFonts w:ascii="Arial" w:hAnsi="Arial" w:cs="Arial"/>
          <w:sz w:val="20"/>
          <w:szCs w:val="20"/>
        </w:rPr>
        <w:t>ayoumi</w:t>
      </w:r>
      <w:proofErr w:type="spellEnd"/>
      <w:r w:rsidRPr="003168A7">
        <w:rPr>
          <w:rFonts w:ascii="Arial" w:hAnsi="Arial" w:cs="Arial"/>
          <w:sz w:val="20"/>
          <w:szCs w:val="20"/>
        </w:rPr>
        <w:t xml:space="preserve"> chicken</w:t>
      </w:r>
      <w:r w:rsidR="00BA1CC9" w:rsidRPr="003168A7">
        <w:rPr>
          <w:rFonts w:ascii="Arial" w:hAnsi="Arial" w:cs="Arial"/>
          <w:sz w:val="20"/>
          <w:szCs w:val="20"/>
        </w:rPr>
        <w:t xml:space="preserve"> while Insulin is higher</w:t>
      </w:r>
      <w:r w:rsidR="007C268B" w:rsidRPr="003168A7">
        <w:rPr>
          <w:rFonts w:ascii="Arial" w:hAnsi="Arial" w:cs="Arial"/>
          <w:sz w:val="20"/>
          <w:szCs w:val="20"/>
        </w:rPr>
        <w:t xml:space="preserve"> (p&lt;0.05)</w:t>
      </w:r>
      <w:r w:rsidR="00BA1CC9" w:rsidRPr="003168A7">
        <w:rPr>
          <w:rFonts w:ascii="Arial" w:hAnsi="Arial" w:cs="Arial"/>
          <w:sz w:val="20"/>
          <w:szCs w:val="20"/>
        </w:rPr>
        <w:t xml:space="preserve"> in cobb chicken. Cobb recorded highly significant</w:t>
      </w:r>
      <w:r w:rsidR="007C268B" w:rsidRPr="003168A7">
        <w:rPr>
          <w:rFonts w:ascii="Arial" w:hAnsi="Arial" w:cs="Arial"/>
          <w:sz w:val="20"/>
          <w:szCs w:val="20"/>
        </w:rPr>
        <w:t xml:space="preserve"> (p&lt;0.05) </w:t>
      </w:r>
      <w:r w:rsidR="00BA1CC9" w:rsidRPr="003168A7">
        <w:rPr>
          <w:rFonts w:ascii="Arial" w:hAnsi="Arial" w:cs="Arial"/>
          <w:sz w:val="20"/>
          <w:szCs w:val="20"/>
        </w:rPr>
        <w:t xml:space="preserve"> values of GH, IGF1 and ghrelin Gene expression while myostatin gene expression was higher</w:t>
      </w:r>
      <w:r w:rsidR="007C268B" w:rsidRPr="003168A7">
        <w:rPr>
          <w:rFonts w:ascii="Arial" w:hAnsi="Arial" w:cs="Arial"/>
          <w:sz w:val="20"/>
          <w:szCs w:val="20"/>
        </w:rPr>
        <w:t xml:space="preserve"> (p&lt;0.05)</w:t>
      </w:r>
      <w:r w:rsidR="00BA1CC9" w:rsidRPr="003168A7">
        <w:rPr>
          <w:rFonts w:ascii="Arial" w:hAnsi="Arial" w:cs="Arial"/>
          <w:sz w:val="20"/>
          <w:szCs w:val="20"/>
        </w:rPr>
        <w:t xml:space="preserve"> in </w:t>
      </w:r>
      <w:proofErr w:type="spellStart"/>
      <w:r w:rsidR="00BA1CC9" w:rsidRPr="003168A7">
        <w:rPr>
          <w:rFonts w:ascii="Arial" w:hAnsi="Arial" w:cs="Arial"/>
          <w:sz w:val="20"/>
          <w:szCs w:val="20"/>
        </w:rPr>
        <w:t>Fayoumi</w:t>
      </w:r>
      <w:proofErr w:type="spellEnd"/>
      <w:r w:rsidR="00BA1CC9" w:rsidRPr="003168A7">
        <w:rPr>
          <w:rFonts w:ascii="Arial" w:hAnsi="Arial" w:cs="Arial"/>
          <w:sz w:val="20"/>
          <w:szCs w:val="20"/>
        </w:rPr>
        <w:t xml:space="preserve"> chicken than in Cobb</w:t>
      </w:r>
      <w:r w:rsidR="00AC6809" w:rsidRPr="003168A7">
        <w:rPr>
          <w:rFonts w:ascii="Arial" w:hAnsi="Arial" w:cs="Arial"/>
          <w:sz w:val="20"/>
          <w:szCs w:val="20"/>
        </w:rPr>
        <w:t>.</w:t>
      </w:r>
      <w:r w:rsidRPr="003168A7">
        <w:rPr>
          <w:rFonts w:ascii="Arial" w:hAnsi="Arial" w:cs="Arial"/>
          <w:sz w:val="20"/>
          <w:szCs w:val="20"/>
        </w:rPr>
        <w:t xml:space="preserve"> From the obtained results</w:t>
      </w:r>
      <w:r w:rsidR="00FC5E56" w:rsidRPr="003168A7">
        <w:rPr>
          <w:rFonts w:ascii="Arial" w:hAnsi="Arial" w:cs="Arial"/>
          <w:sz w:val="20"/>
          <w:szCs w:val="20"/>
        </w:rPr>
        <w:t xml:space="preserve"> </w:t>
      </w:r>
      <w:r w:rsidR="00BA1CC9" w:rsidRPr="003168A7">
        <w:rPr>
          <w:rFonts w:ascii="Arial" w:hAnsi="Arial" w:cs="Arial"/>
          <w:sz w:val="20"/>
          <w:szCs w:val="20"/>
        </w:rPr>
        <w:t>could be</w:t>
      </w:r>
      <w:r w:rsidR="00FC5E56" w:rsidRPr="003168A7">
        <w:rPr>
          <w:rFonts w:ascii="Arial" w:hAnsi="Arial" w:cs="Arial"/>
          <w:sz w:val="20"/>
          <w:szCs w:val="20"/>
        </w:rPr>
        <w:t xml:space="preserve"> concluded that,</w:t>
      </w:r>
      <w:r w:rsidR="00BA1CC9" w:rsidRPr="003168A7">
        <w:rPr>
          <w:rFonts w:ascii="Arial" w:hAnsi="Arial" w:cs="Arial"/>
          <w:sz w:val="20"/>
          <w:szCs w:val="20"/>
        </w:rPr>
        <w:t xml:space="preserve"> the observed high growth rate in cobb chicken may be attributed the difference gene expression related growth as well as hormonal difference</w:t>
      </w:r>
      <w:r w:rsidRPr="003168A7">
        <w:rPr>
          <w:rFonts w:ascii="Arial" w:hAnsi="Arial" w:cs="Arial"/>
          <w:sz w:val="20"/>
          <w:szCs w:val="20"/>
        </w:rPr>
        <w:t xml:space="preserve"> </w:t>
      </w:r>
    </w:p>
    <w:p w14:paraId="3622BFCE" w14:textId="2EB51511" w:rsidR="00744F4F" w:rsidRPr="003168A7" w:rsidRDefault="00744F4F" w:rsidP="00FC5E56">
      <w:pPr>
        <w:autoSpaceDE w:val="0"/>
        <w:autoSpaceDN w:val="0"/>
        <w:adjustRightInd w:val="0"/>
        <w:spacing w:after="0" w:line="360" w:lineRule="auto"/>
        <w:ind w:left="567" w:hanging="567"/>
        <w:jc w:val="both"/>
        <w:rPr>
          <w:rFonts w:ascii="Arial" w:hAnsi="Arial" w:cs="Arial"/>
          <w:sz w:val="20"/>
          <w:szCs w:val="20"/>
          <w:vertAlign w:val="subscript"/>
        </w:rPr>
      </w:pPr>
      <w:r w:rsidRPr="003168A7">
        <w:rPr>
          <w:rFonts w:ascii="Arial" w:hAnsi="Arial" w:cs="Arial"/>
          <w:b/>
          <w:bCs/>
          <w:sz w:val="20"/>
          <w:szCs w:val="20"/>
        </w:rPr>
        <w:t>Key words</w:t>
      </w:r>
      <w:r w:rsidR="00FC5E56" w:rsidRPr="003168A7">
        <w:rPr>
          <w:rFonts w:ascii="Arial" w:hAnsi="Arial" w:cs="Arial"/>
          <w:sz w:val="20"/>
          <w:szCs w:val="20"/>
        </w:rPr>
        <w:t>:</w:t>
      </w:r>
      <w:r w:rsidRPr="003168A7">
        <w:rPr>
          <w:rFonts w:ascii="Arial" w:hAnsi="Arial" w:cs="Arial"/>
          <w:sz w:val="20"/>
          <w:szCs w:val="20"/>
        </w:rPr>
        <w:t xml:space="preserve"> </w:t>
      </w:r>
      <w:proofErr w:type="spellStart"/>
      <w:r w:rsidRPr="003168A7">
        <w:rPr>
          <w:rFonts w:ascii="Arial" w:hAnsi="Arial" w:cs="Arial"/>
          <w:sz w:val="20"/>
          <w:szCs w:val="20"/>
        </w:rPr>
        <w:t>Fayoumi</w:t>
      </w:r>
      <w:proofErr w:type="spellEnd"/>
      <w:r w:rsidRPr="003168A7">
        <w:rPr>
          <w:rFonts w:ascii="Arial" w:hAnsi="Arial" w:cs="Arial"/>
          <w:sz w:val="20"/>
          <w:szCs w:val="20"/>
        </w:rPr>
        <w:t>,</w:t>
      </w:r>
      <w:r w:rsidR="005B1000" w:rsidRPr="003168A7">
        <w:rPr>
          <w:rFonts w:ascii="Arial" w:hAnsi="Arial" w:cs="Arial"/>
          <w:sz w:val="20"/>
          <w:szCs w:val="20"/>
        </w:rPr>
        <w:t xml:space="preserve"> </w:t>
      </w:r>
      <w:r w:rsidR="00FC5E56" w:rsidRPr="003168A7">
        <w:rPr>
          <w:rFonts w:ascii="Arial" w:hAnsi="Arial" w:cs="Arial"/>
          <w:sz w:val="20"/>
          <w:szCs w:val="20"/>
        </w:rPr>
        <w:t xml:space="preserve">Cobb </w:t>
      </w:r>
      <w:r w:rsidRPr="003168A7">
        <w:rPr>
          <w:rFonts w:ascii="Arial" w:hAnsi="Arial" w:cs="Arial"/>
          <w:sz w:val="20"/>
          <w:szCs w:val="20"/>
        </w:rPr>
        <w:t>broiler</w:t>
      </w:r>
      <w:r w:rsidR="00FC5E56" w:rsidRPr="003168A7">
        <w:rPr>
          <w:rFonts w:ascii="Arial" w:hAnsi="Arial" w:cs="Arial"/>
          <w:sz w:val="20"/>
          <w:szCs w:val="20"/>
        </w:rPr>
        <w:t>s</w:t>
      </w:r>
      <w:r w:rsidR="005B1000" w:rsidRPr="003168A7">
        <w:rPr>
          <w:rFonts w:ascii="Arial" w:hAnsi="Arial" w:cs="Arial"/>
          <w:sz w:val="20"/>
          <w:szCs w:val="20"/>
        </w:rPr>
        <w:t>,</w:t>
      </w:r>
      <w:r w:rsidRPr="003168A7">
        <w:rPr>
          <w:rFonts w:ascii="Arial" w:hAnsi="Arial" w:cs="Arial"/>
          <w:sz w:val="20"/>
          <w:szCs w:val="20"/>
        </w:rPr>
        <w:t xml:space="preserve"> chicken,</w:t>
      </w:r>
      <w:r w:rsidR="00FC5E56" w:rsidRPr="003168A7">
        <w:rPr>
          <w:rFonts w:ascii="Arial" w:hAnsi="Arial" w:cs="Arial"/>
          <w:sz w:val="20"/>
          <w:szCs w:val="20"/>
        </w:rPr>
        <w:t xml:space="preserve"> growth,</w:t>
      </w:r>
      <w:r w:rsidRPr="003168A7">
        <w:rPr>
          <w:rFonts w:ascii="Arial" w:hAnsi="Arial" w:cs="Arial"/>
          <w:sz w:val="20"/>
          <w:szCs w:val="20"/>
        </w:rPr>
        <w:t xml:space="preserve"> gene expression, </w:t>
      </w:r>
      <w:r w:rsidR="00FC5E56" w:rsidRPr="003168A7">
        <w:rPr>
          <w:rFonts w:ascii="Arial" w:hAnsi="Arial" w:cs="Arial"/>
          <w:sz w:val="20"/>
          <w:szCs w:val="20"/>
        </w:rPr>
        <w:t>corticosterone, T</w:t>
      </w:r>
      <w:r w:rsidR="00FC5E56" w:rsidRPr="003168A7">
        <w:rPr>
          <w:rFonts w:ascii="Arial" w:hAnsi="Arial" w:cs="Arial"/>
          <w:sz w:val="20"/>
          <w:szCs w:val="20"/>
          <w:vertAlign w:val="subscript"/>
        </w:rPr>
        <w:t>3</w:t>
      </w:r>
      <w:r w:rsidR="00FC5E56" w:rsidRPr="003168A7">
        <w:rPr>
          <w:rFonts w:ascii="Arial" w:hAnsi="Arial" w:cs="Arial"/>
          <w:sz w:val="20"/>
          <w:szCs w:val="20"/>
        </w:rPr>
        <w:t xml:space="preserve"> and T</w:t>
      </w:r>
      <w:r w:rsidR="00FC5E56" w:rsidRPr="003168A7">
        <w:rPr>
          <w:rFonts w:ascii="Arial" w:hAnsi="Arial" w:cs="Arial"/>
          <w:sz w:val="20"/>
          <w:szCs w:val="20"/>
          <w:vertAlign w:val="subscript"/>
        </w:rPr>
        <w:t>4</w:t>
      </w:r>
    </w:p>
    <w:p w14:paraId="5F4A6310" w14:textId="77777777" w:rsidR="00FF0453" w:rsidRPr="003168A7" w:rsidRDefault="00FF0453" w:rsidP="00FC5E56">
      <w:pPr>
        <w:autoSpaceDE w:val="0"/>
        <w:autoSpaceDN w:val="0"/>
        <w:adjustRightInd w:val="0"/>
        <w:spacing w:after="0" w:line="360" w:lineRule="auto"/>
        <w:ind w:left="567" w:hanging="567"/>
        <w:jc w:val="both"/>
        <w:rPr>
          <w:rFonts w:ascii="Arial" w:hAnsi="Arial" w:cs="Arial"/>
          <w:b/>
          <w:bCs/>
          <w:sz w:val="20"/>
          <w:szCs w:val="20"/>
        </w:rPr>
      </w:pPr>
    </w:p>
    <w:bookmarkEnd w:id="0"/>
    <w:p w14:paraId="6E250DF6" w14:textId="77777777" w:rsidR="00744F4F" w:rsidRPr="003168A7" w:rsidRDefault="00744F4F" w:rsidP="000041D4">
      <w:pPr>
        <w:pStyle w:val="af3"/>
        <w:numPr>
          <w:ilvl w:val="0"/>
          <w:numId w:val="2"/>
        </w:numPr>
        <w:autoSpaceDE w:val="0"/>
        <w:autoSpaceDN w:val="0"/>
        <w:adjustRightInd w:val="0"/>
        <w:spacing w:after="0" w:line="360" w:lineRule="auto"/>
        <w:ind w:left="180" w:hanging="180"/>
        <w:jc w:val="both"/>
        <w:rPr>
          <w:rFonts w:ascii="Arial" w:hAnsi="Arial" w:cs="Arial"/>
          <w:b/>
          <w:bCs/>
          <w:sz w:val="20"/>
          <w:szCs w:val="20"/>
        </w:rPr>
      </w:pPr>
      <w:r w:rsidRPr="003168A7">
        <w:rPr>
          <w:rFonts w:ascii="Arial" w:hAnsi="Arial" w:cs="Arial"/>
          <w:b/>
          <w:bCs/>
          <w:sz w:val="20"/>
          <w:szCs w:val="20"/>
        </w:rPr>
        <w:t>Introduction</w:t>
      </w:r>
    </w:p>
    <w:p w14:paraId="0374B79A" w14:textId="48CE58C7" w:rsidR="005540E7" w:rsidRPr="003168A7" w:rsidRDefault="00010248" w:rsidP="000D0001">
      <w:pPr>
        <w:autoSpaceDE w:val="0"/>
        <w:autoSpaceDN w:val="0"/>
        <w:adjustRightInd w:val="0"/>
        <w:spacing w:after="0" w:line="360" w:lineRule="auto"/>
        <w:ind w:left="567" w:firstLine="142"/>
        <w:jc w:val="both"/>
        <w:rPr>
          <w:rFonts w:ascii="Arial" w:hAnsi="Arial" w:cs="Arial"/>
          <w:color w:val="000000"/>
          <w:spacing w:val="2"/>
          <w:sz w:val="20"/>
          <w:szCs w:val="20"/>
          <w:shd w:val="clear" w:color="auto" w:fill="FFFFFF"/>
        </w:rPr>
      </w:pPr>
      <w:r w:rsidRPr="003168A7">
        <w:rPr>
          <w:rFonts w:ascii="Arial" w:eastAsia="Times New Roman" w:hAnsi="Arial" w:cs="Arial"/>
          <w:spacing w:val="2"/>
          <w:sz w:val="20"/>
          <w:szCs w:val="20"/>
        </w:rPr>
        <w:t>Poultry production is a significant and diverse part of farming worldwide</w:t>
      </w:r>
      <w:r w:rsidRPr="003168A7">
        <w:rPr>
          <w:rFonts w:ascii="Arial" w:eastAsia="Times New Roman" w:hAnsi="Arial" w:cs="Arial"/>
          <w:color w:val="E36B00"/>
          <w:sz w:val="20"/>
          <w:szCs w:val="20"/>
        </w:rPr>
        <w:t>. </w:t>
      </w:r>
      <w:r w:rsidR="00702238" w:rsidRPr="003168A7">
        <w:rPr>
          <w:rFonts w:ascii="Arial" w:eastAsia="Times New Roman" w:hAnsi="Arial" w:cs="Arial"/>
          <w:spacing w:val="2"/>
          <w:sz w:val="20"/>
          <w:szCs w:val="20"/>
        </w:rPr>
        <w:t>(</w:t>
      </w:r>
      <w:hyperlink r:id="rId11" w:anchor="b14-ajas-28-12-1686" w:history="1">
        <w:r w:rsidR="00702238" w:rsidRPr="003168A7">
          <w:rPr>
            <w:rStyle w:val="Hyperlink"/>
            <w:rFonts w:ascii="Arial" w:eastAsia="Times New Roman" w:hAnsi="Arial" w:cs="Arial"/>
            <w:b/>
            <w:bCs/>
            <w:color w:val="auto"/>
            <w:spacing w:val="2"/>
            <w:sz w:val="20"/>
            <w:szCs w:val="20"/>
            <w:bdr w:val="none" w:sz="0" w:space="0" w:color="auto" w:frame="1"/>
          </w:rPr>
          <w:t xml:space="preserve">Kaya and </w:t>
        </w:r>
        <w:proofErr w:type="spellStart"/>
        <w:r w:rsidR="00702238" w:rsidRPr="003168A7">
          <w:rPr>
            <w:rStyle w:val="Hyperlink"/>
            <w:rFonts w:ascii="Arial" w:eastAsia="Times New Roman" w:hAnsi="Arial" w:cs="Arial"/>
            <w:b/>
            <w:bCs/>
            <w:color w:val="auto"/>
            <w:spacing w:val="2"/>
            <w:sz w:val="20"/>
            <w:szCs w:val="20"/>
            <w:bdr w:val="none" w:sz="0" w:space="0" w:color="auto" w:frame="1"/>
          </w:rPr>
          <w:t>Y</w:t>
        </w:r>
        <w:r w:rsidR="00DA768A" w:rsidRPr="003168A7">
          <w:rPr>
            <w:rStyle w:val="Hyperlink"/>
            <w:rFonts w:ascii="Arial" w:eastAsia="Times New Roman" w:hAnsi="Arial" w:cs="Arial"/>
            <w:b/>
            <w:bCs/>
            <w:color w:val="auto"/>
            <w:spacing w:val="2"/>
            <w:sz w:val="20"/>
            <w:szCs w:val="20"/>
            <w:bdr w:val="none" w:sz="0" w:space="0" w:color="auto" w:frame="1"/>
          </w:rPr>
          <w:t>i</w:t>
        </w:r>
        <w:r w:rsidR="00702238" w:rsidRPr="003168A7">
          <w:rPr>
            <w:rStyle w:val="Hyperlink"/>
            <w:rFonts w:ascii="Arial" w:eastAsia="Times New Roman" w:hAnsi="Arial" w:cs="Arial"/>
            <w:b/>
            <w:bCs/>
            <w:color w:val="auto"/>
            <w:spacing w:val="2"/>
            <w:sz w:val="20"/>
            <w:szCs w:val="20"/>
            <w:bdr w:val="none" w:sz="0" w:space="0" w:color="auto" w:frame="1"/>
          </w:rPr>
          <w:t>ld</w:t>
        </w:r>
        <w:r w:rsidR="00DA768A" w:rsidRPr="003168A7">
          <w:rPr>
            <w:rStyle w:val="Hyperlink"/>
            <w:rFonts w:ascii="Arial" w:eastAsia="Times New Roman" w:hAnsi="Arial" w:cs="Arial"/>
            <w:b/>
            <w:bCs/>
            <w:color w:val="auto"/>
            <w:spacing w:val="2"/>
            <w:sz w:val="20"/>
            <w:szCs w:val="20"/>
            <w:bdr w:val="none" w:sz="0" w:space="0" w:color="auto" w:frame="1"/>
          </w:rPr>
          <w:t>i</w:t>
        </w:r>
        <w:r w:rsidR="00702238" w:rsidRPr="003168A7">
          <w:rPr>
            <w:rStyle w:val="Hyperlink"/>
            <w:rFonts w:ascii="Arial" w:eastAsia="Times New Roman" w:hAnsi="Arial" w:cs="Arial"/>
            <w:b/>
            <w:bCs/>
            <w:color w:val="auto"/>
            <w:spacing w:val="2"/>
            <w:sz w:val="20"/>
            <w:szCs w:val="20"/>
            <w:bdr w:val="none" w:sz="0" w:space="0" w:color="auto" w:frame="1"/>
          </w:rPr>
          <w:t>z</w:t>
        </w:r>
        <w:proofErr w:type="spellEnd"/>
        <w:r w:rsidR="00702238" w:rsidRPr="003168A7">
          <w:rPr>
            <w:rStyle w:val="Hyperlink"/>
            <w:rFonts w:ascii="Arial" w:eastAsia="Times New Roman" w:hAnsi="Arial" w:cs="Arial"/>
            <w:b/>
            <w:bCs/>
            <w:color w:val="auto"/>
            <w:spacing w:val="2"/>
            <w:sz w:val="20"/>
            <w:szCs w:val="20"/>
            <w:bdr w:val="none" w:sz="0" w:space="0" w:color="auto" w:frame="1"/>
          </w:rPr>
          <w:t>, 2008</w:t>
        </w:r>
      </w:hyperlink>
      <w:r w:rsidR="00702238" w:rsidRPr="003168A7">
        <w:rPr>
          <w:rFonts w:ascii="Arial" w:eastAsia="Times New Roman" w:hAnsi="Arial" w:cs="Arial"/>
          <w:b/>
          <w:bCs/>
          <w:spacing w:val="2"/>
          <w:sz w:val="20"/>
          <w:szCs w:val="20"/>
        </w:rPr>
        <w:t>)</w:t>
      </w:r>
      <w:r w:rsidR="00702238" w:rsidRPr="003168A7">
        <w:rPr>
          <w:rFonts w:ascii="Arial" w:eastAsia="Times New Roman" w:hAnsi="Arial" w:cs="Arial"/>
          <w:b/>
          <w:bCs/>
          <w:color w:val="000000"/>
          <w:spacing w:val="2"/>
          <w:sz w:val="20"/>
          <w:szCs w:val="20"/>
        </w:rPr>
        <w:t>.</w:t>
      </w:r>
      <w:r w:rsidR="00702238" w:rsidRPr="003168A7">
        <w:rPr>
          <w:rFonts w:ascii="Arial" w:hAnsi="Arial" w:cs="Arial"/>
          <w:color w:val="000000"/>
          <w:sz w:val="20"/>
          <w:szCs w:val="20"/>
        </w:rPr>
        <w:t xml:space="preserve"> In chickens selected for l</w:t>
      </w:r>
      <w:r w:rsidRPr="003168A7">
        <w:rPr>
          <w:rFonts w:ascii="Arial" w:hAnsi="Arial" w:cs="Arial"/>
          <w:color w:val="000000"/>
          <w:sz w:val="20"/>
          <w:szCs w:val="20"/>
        </w:rPr>
        <w:t>ow growth rate</w:t>
      </w:r>
      <w:r w:rsidR="00702238" w:rsidRPr="003168A7">
        <w:rPr>
          <w:rFonts w:ascii="Arial" w:hAnsi="Arial" w:cs="Arial"/>
          <w:color w:val="000000"/>
          <w:sz w:val="20"/>
          <w:szCs w:val="20"/>
        </w:rPr>
        <w:t xml:space="preserve"> there is increased expression of genes required for the proliferation of progenitor and differentiation of musc</w:t>
      </w:r>
      <w:r w:rsidR="000D2ADB" w:rsidRPr="003168A7">
        <w:rPr>
          <w:rFonts w:ascii="Arial" w:hAnsi="Arial" w:cs="Arial"/>
          <w:color w:val="000000"/>
          <w:sz w:val="20"/>
          <w:szCs w:val="20"/>
        </w:rPr>
        <w:t>ular</w:t>
      </w:r>
      <w:r w:rsidR="00702238" w:rsidRPr="003168A7">
        <w:rPr>
          <w:rFonts w:ascii="Arial" w:hAnsi="Arial" w:cs="Arial"/>
          <w:color w:val="000000"/>
          <w:sz w:val="20"/>
          <w:szCs w:val="20"/>
        </w:rPr>
        <w:t xml:space="preserve"> cells on </w:t>
      </w:r>
      <w:r w:rsidR="000D2ADB" w:rsidRPr="003168A7">
        <w:rPr>
          <w:rFonts w:ascii="Arial" w:hAnsi="Arial" w:cs="Arial"/>
          <w:color w:val="000000"/>
          <w:sz w:val="20"/>
          <w:szCs w:val="20"/>
        </w:rPr>
        <w:t xml:space="preserve">day of hatching </w:t>
      </w:r>
      <w:r w:rsidR="00702238" w:rsidRPr="003168A7">
        <w:rPr>
          <w:rFonts w:ascii="Arial" w:hAnsi="Arial" w:cs="Arial"/>
          <w:color w:val="000000"/>
          <w:sz w:val="20"/>
          <w:szCs w:val="20"/>
        </w:rPr>
        <w:t xml:space="preserve">compared to chickens selected for high </w:t>
      </w:r>
      <w:r w:rsidR="000D2ADB" w:rsidRPr="003168A7">
        <w:rPr>
          <w:rFonts w:ascii="Arial" w:hAnsi="Arial" w:cs="Arial"/>
          <w:color w:val="000000"/>
          <w:sz w:val="20"/>
          <w:szCs w:val="20"/>
        </w:rPr>
        <w:t xml:space="preserve">growth rate </w:t>
      </w:r>
      <w:r w:rsidR="00702238" w:rsidRPr="003168A7">
        <w:rPr>
          <w:rFonts w:ascii="Arial" w:hAnsi="Arial" w:cs="Arial"/>
          <w:b/>
          <w:bCs/>
          <w:color w:val="000000"/>
          <w:sz w:val="20"/>
          <w:szCs w:val="20"/>
        </w:rPr>
        <w:t>(Yin et al., 2014)</w:t>
      </w:r>
      <w:r w:rsidR="00702238" w:rsidRPr="003168A7">
        <w:rPr>
          <w:rFonts w:ascii="Arial" w:hAnsi="Arial" w:cs="Arial"/>
          <w:color w:val="000000"/>
          <w:sz w:val="20"/>
          <w:szCs w:val="20"/>
        </w:rPr>
        <w:t>.</w:t>
      </w:r>
      <w:r w:rsidR="00702238" w:rsidRPr="003168A7">
        <w:rPr>
          <w:rFonts w:ascii="Arial" w:hAnsi="Arial" w:cs="Arial"/>
          <w:color w:val="000000"/>
          <w:spacing w:val="2"/>
          <w:sz w:val="20"/>
          <w:szCs w:val="20"/>
          <w:shd w:val="clear" w:color="auto" w:fill="FFFFFF"/>
        </w:rPr>
        <w:t xml:space="preserve"> </w:t>
      </w:r>
    </w:p>
    <w:p w14:paraId="2FB431A3" w14:textId="3492CB5E" w:rsidR="005540E7" w:rsidRPr="003168A7" w:rsidRDefault="005540E7" w:rsidP="005540E7">
      <w:pPr>
        <w:autoSpaceDE w:val="0"/>
        <w:autoSpaceDN w:val="0"/>
        <w:adjustRightInd w:val="0"/>
        <w:spacing w:after="0" w:line="360" w:lineRule="auto"/>
        <w:ind w:firstLine="720"/>
        <w:jc w:val="both"/>
        <w:rPr>
          <w:rFonts w:asciiTheme="majorBidi" w:eastAsia="TimesNewRoman" w:hAnsiTheme="majorBidi" w:cstheme="majorBidi"/>
          <w:b/>
          <w:bCs/>
          <w:color w:val="000000" w:themeColor="text1"/>
          <w:sz w:val="20"/>
          <w:szCs w:val="20"/>
        </w:rPr>
      </w:pPr>
      <w:r w:rsidRPr="003168A7">
        <w:rPr>
          <w:rFonts w:asciiTheme="majorBidi" w:hAnsiTheme="majorBidi" w:cstheme="majorBidi"/>
          <w:color w:val="000000" w:themeColor="text1"/>
          <w:sz w:val="20"/>
          <w:szCs w:val="20"/>
        </w:rPr>
        <w:t>The growth hormone / insulin-like growth factor-1 (GH/IGF-1) pathway of the somatotropic axis is the major controller for growth rate and body size in vertebrates, but the effect of selection on the expression of GH/IGF-1 somatotropic axis genes and their association with body size and growth performance in farm animals is not fully understood</w:t>
      </w:r>
      <w:r w:rsidRPr="003168A7">
        <w:rPr>
          <w:rFonts w:asciiTheme="majorBidi" w:hAnsiTheme="majorBidi" w:cstheme="majorBidi"/>
          <w:b/>
          <w:bCs/>
          <w:color w:val="000000" w:themeColor="text1"/>
          <w:sz w:val="20"/>
          <w:szCs w:val="20"/>
        </w:rPr>
        <w:t xml:space="preserve"> </w:t>
      </w:r>
      <w:r w:rsidRPr="003168A7">
        <w:rPr>
          <w:rFonts w:asciiTheme="majorBidi" w:eastAsia="TimesNewRoman" w:hAnsiTheme="majorBidi" w:cstheme="majorBidi"/>
          <w:b/>
          <w:bCs/>
          <w:color w:val="000000" w:themeColor="text1"/>
          <w:sz w:val="20"/>
          <w:szCs w:val="20"/>
        </w:rPr>
        <w:t>(</w:t>
      </w:r>
      <w:r w:rsidRPr="003168A7">
        <w:rPr>
          <w:rFonts w:asciiTheme="majorBidi" w:hAnsiTheme="majorBidi" w:cstheme="majorBidi"/>
          <w:b/>
          <w:bCs/>
          <w:color w:val="000000" w:themeColor="text1"/>
          <w:sz w:val="20"/>
          <w:szCs w:val="20"/>
        </w:rPr>
        <w:t>Jia</w:t>
      </w:r>
      <w:r w:rsidRPr="003168A7">
        <w:rPr>
          <w:rFonts w:asciiTheme="majorBidi" w:eastAsia="TimesNewRoman" w:hAnsiTheme="majorBidi" w:cstheme="majorBidi"/>
          <w:b/>
          <w:bCs/>
          <w:color w:val="000000" w:themeColor="text1"/>
          <w:sz w:val="20"/>
          <w:szCs w:val="20"/>
        </w:rPr>
        <w:t xml:space="preserve">  et al., 2018).</w:t>
      </w:r>
    </w:p>
    <w:p w14:paraId="0B54829A" w14:textId="77777777" w:rsidR="005540E7" w:rsidRPr="003168A7" w:rsidRDefault="005540E7" w:rsidP="005540E7">
      <w:pPr>
        <w:autoSpaceDE w:val="0"/>
        <w:autoSpaceDN w:val="0"/>
        <w:adjustRightInd w:val="0"/>
        <w:spacing w:after="0" w:line="360" w:lineRule="auto"/>
        <w:ind w:firstLine="720"/>
        <w:jc w:val="both"/>
        <w:rPr>
          <w:rFonts w:asciiTheme="majorBidi" w:hAnsiTheme="majorBidi" w:cstheme="majorBidi"/>
          <w:color w:val="000000" w:themeColor="text1"/>
          <w:sz w:val="20"/>
          <w:szCs w:val="20"/>
        </w:rPr>
      </w:pPr>
      <w:r w:rsidRPr="003168A7">
        <w:rPr>
          <w:rFonts w:asciiTheme="majorBidi" w:hAnsiTheme="majorBidi" w:cstheme="majorBidi"/>
          <w:color w:val="000000" w:themeColor="text1"/>
          <w:sz w:val="20"/>
          <w:szCs w:val="20"/>
        </w:rPr>
        <w:t xml:space="preserve">Under optimum conditions for growth, the body weight of layer hens is significantly lower than in broiler chickens as a result of their inner genetic differences. The different expression of genes in broiler breeders and layer hens is indicative of considerable discrepancies in the growth rate of skeletal muscles during development and the difference in body weight gain between broiler chickens and layer hens is most pronounced within 2 to 6 </w:t>
      </w:r>
      <w:proofErr w:type="spellStart"/>
      <w:r w:rsidRPr="003168A7">
        <w:rPr>
          <w:rFonts w:asciiTheme="majorBidi" w:hAnsiTheme="majorBidi" w:cstheme="majorBidi"/>
          <w:color w:val="000000" w:themeColor="text1"/>
          <w:sz w:val="20"/>
          <w:szCs w:val="20"/>
        </w:rPr>
        <w:t>wk</w:t>
      </w:r>
      <w:proofErr w:type="spellEnd"/>
      <w:r w:rsidRPr="003168A7">
        <w:rPr>
          <w:rFonts w:asciiTheme="majorBidi" w:hAnsiTheme="majorBidi" w:cstheme="majorBidi"/>
          <w:color w:val="000000" w:themeColor="text1"/>
          <w:sz w:val="20"/>
          <w:szCs w:val="20"/>
        </w:rPr>
        <w:t xml:space="preserve"> of hatching </w:t>
      </w:r>
      <w:r w:rsidRPr="003168A7">
        <w:rPr>
          <w:rFonts w:asciiTheme="majorBidi" w:hAnsiTheme="majorBidi" w:cstheme="majorBidi"/>
          <w:b/>
          <w:bCs/>
          <w:color w:val="000000" w:themeColor="text1"/>
          <w:sz w:val="20"/>
          <w:szCs w:val="20"/>
        </w:rPr>
        <w:t>(Zheng et al., 2009).</w:t>
      </w:r>
    </w:p>
    <w:p w14:paraId="4422F608" w14:textId="77777777" w:rsidR="005540E7" w:rsidRPr="003168A7" w:rsidRDefault="005540E7" w:rsidP="005540E7">
      <w:pPr>
        <w:autoSpaceDE w:val="0"/>
        <w:autoSpaceDN w:val="0"/>
        <w:adjustRightInd w:val="0"/>
        <w:spacing w:after="0" w:line="360" w:lineRule="auto"/>
        <w:ind w:firstLine="720"/>
        <w:jc w:val="both"/>
        <w:rPr>
          <w:rFonts w:asciiTheme="majorBidi" w:hAnsiTheme="majorBidi" w:cstheme="majorBidi"/>
          <w:b/>
          <w:bCs/>
          <w:color w:val="000000" w:themeColor="text1"/>
          <w:sz w:val="20"/>
          <w:szCs w:val="20"/>
        </w:rPr>
      </w:pPr>
      <w:r w:rsidRPr="003168A7">
        <w:rPr>
          <w:rFonts w:asciiTheme="majorBidi" w:hAnsiTheme="majorBidi" w:cstheme="majorBidi"/>
          <w:color w:val="000000" w:themeColor="text1"/>
          <w:sz w:val="20"/>
          <w:szCs w:val="20"/>
        </w:rPr>
        <w:t xml:space="preserve">Genetic differences in chicken are seen in yolk sac, hormone and lipid metabolism, gas exchange and thermogenesis, and contribute to differences during hatching or body weight of the chicks </w:t>
      </w:r>
      <w:r w:rsidRPr="003168A7">
        <w:rPr>
          <w:rFonts w:asciiTheme="majorBidi" w:hAnsiTheme="majorBidi" w:cstheme="majorBidi"/>
          <w:b/>
          <w:bCs/>
          <w:color w:val="000000" w:themeColor="text1"/>
          <w:sz w:val="20"/>
          <w:szCs w:val="20"/>
        </w:rPr>
        <w:t>(</w:t>
      </w:r>
      <w:proofErr w:type="spellStart"/>
      <w:r w:rsidRPr="003168A7">
        <w:rPr>
          <w:rFonts w:asciiTheme="majorBidi" w:hAnsiTheme="majorBidi" w:cstheme="majorBidi"/>
          <w:b/>
          <w:bCs/>
          <w:color w:val="000000" w:themeColor="text1"/>
          <w:sz w:val="20"/>
          <w:szCs w:val="20"/>
        </w:rPr>
        <w:t>Buzala</w:t>
      </w:r>
      <w:proofErr w:type="spellEnd"/>
      <w:r w:rsidRPr="003168A7">
        <w:rPr>
          <w:rFonts w:asciiTheme="majorBidi" w:hAnsiTheme="majorBidi" w:cstheme="majorBidi"/>
          <w:b/>
          <w:bCs/>
          <w:color w:val="000000" w:themeColor="text1"/>
          <w:sz w:val="20"/>
          <w:szCs w:val="20"/>
        </w:rPr>
        <w:t xml:space="preserve"> et al., 2015).</w:t>
      </w:r>
      <w:r w:rsidRPr="003168A7">
        <w:rPr>
          <w:rFonts w:asciiTheme="majorBidi" w:hAnsiTheme="majorBidi" w:cstheme="majorBidi"/>
          <w:color w:val="000000" w:themeColor="text1"/>
          <w:sz w:val="20"/>
          <w:szCs w:val="20"/>
        </w:rPr>
        <w:t xml:space="preserve">  After hatching, differences are seen in broiler breeder and layer hens mainly in feed </w:t>
      </w:r>
      <w:r w:rsidRPr="003168A7">
        <w:rPr>
          <w:rFonts w:asciiTheme="majorBidi" w:hAnsiTheme="majorBidi" w:cstheme="majorBidi"/>
          <w:color w:val="000000" w:themeColor="text1"/>
          <w:sz w:val="20"/>
          <w:szCs w:val="20"/>
        </w:rPr>
        <w:lastRenderedPageBreak/>
        <w:t xml:space="preserve">consumption, growth rate, efficiency of nutrient utilization, and muscle fat content and development </w:t>
      </w:r>
      <w:r w:rsidRPr="003168A7">
        <w:rPr>
          <w:rFonts w:asciiTheme="majorBidi" w:hAnsiTheme="majorBidi" w:cstheme="majorBidi"/>
          <w:b/>
          <w:bCs/>
          <w:color w:val="000000" w:themeColor="text1"/>
          <w:sz w:val="20"/>
          <w:szCs w:val="20"/>
        </w:rPr>
        <w:t>(</w:t>
      </w:r>
      <w:proofErr w:type="spellStart"/>
      <w:r w:rsidRPr="003168A7">
        <w:rPr>
          <w:rFonts w:asciiTheme="majorBidi" w:hAnsiTheme="majorBidi" w:cstheme="majorBidi"/>
          <w:b/>
          <w:bCs/>
          <w:color w:val="000000" w:themeColor="text1"/>
          <w:sz w:val="20"/>
          <w:szCs w:val="20"/>
        </w:rPr>
        <w:t>Reyer</w:t>
      </w:r>
      <w:proofErr w:type="spellEnd"/>
      <w:r w:rsidRPr="003168A7">
        <w:rPr>
          <w:rFonts w:asciiTheme="majorBidi" w:hAnsiTheme="majorBidi" w:cstheme="majorBidi"/>
          <w:b/>
          <w:bCs/>
          <w:color w:val="000000" w:themeColor="text1"/>
          <w:sz w:val="20"/>
          <w:szCs w:val="20"/>
        </w:rPr>
        <w:t xml:space="preserve"> et al., 2015). </w:t>
      </w:r>
    </w:p>
    <w:p w14:paraId="5B9BC73E" w14:textId="7F4A6B42" w:rsidR="00744F4F" w:rsidRPr="003168A7" w:rsidRDefault="005540E7" w:rsidP="00AF560A">
      <w:pPr>
        <w:autoSpaceDE w:val="0"/>
        <w:autoSpaceDN w:val="0"/>
        <w:adjustRightInd w:val="0"/>
        <w:spacing w:after="0" w:line="360" w:lineRule="auto"/>
        <w:ind w:firstLine="720"/>
        <w:jc w:val="both"/>
        <w:rPr>
          <w:rFonts w:asciiTheme="majorBidi" w:hAnsiTheme="majorBidi" w:cstheme="majorBidi"/>
          <w:b/>
          <w:bCs/>
          <w:color w:val="000000" w:themeColor="text1"/>
          <w:sz w:val="20"/>
          <w:szCs w:val="20"/>
        </w:rPr>
      </w:pPr>
      <w:r w:rsidRPr="003168A7">
        <w:rPr>
          <w:rFonts w:asciiTheme="majorBidi" w:hAnsiTheme="majorBidi" w:cstheme="majorBidi"/>
          <w:color w:val="000000" w:themeColor="text1"/>
          <w:sz w:val="20"/>
          <w:szCs w:val="20"/>
          <w:shd w:val="clear" w:color="auto" w:fill="FFFFFF"/>
        </w:rPr>
        <w:t>At the same time, overexpression of </w:t>
      </w:r>
      <w:proofErr w:type="spellStart"/>
      <w:r w:rsidRPr="003168A7">
        <w:rPr>
          <w:rStyle w:val="a7"/>
          <w:rFonts w:asciiTheme="majorBidi" w:hAnsiTheme="majorBidi" w:cstheme="majorBidi"/>
          <w:color w:val="000000" w:themeColor="text1"/>
          <w:sz w:val="20"/>
          <w:szCs w:val="20"/>
          <w:shd w:val="clear" w:color="auto" w:fill="FFFFFF"/>
        </w:rPr>
        <w:t>Mstn</w:t>
      </w:r>
      <w:proofErr w:type="spellEnd"/>
      <w:r w:rsidRPr="003168A7">
        <w:rPr>
          <w:rFonts w:asciiTheme="majorBidi" w:hAnsiTheme="majorBidi" w:cstheme="majorBidi"/>
          <w:color w:val="000000" w:themeColor="text1"/>
          <w:sz w:val="20"/>
          <w:szCs w:val="20"/>
          <w:shd w:val="clear" w:color="auto" w:fill="FFFFFF"/>
        </w:rPr>
        <w:t xml:space="preserve"> led to the reduction of muscle mass suggesting myostatin to be a negative regulator of skeletal muscle growth. During embryogenesis, myostatin is exclusively expressed in skeletal muscle </w:t>
      </w:r>
      <w:r w:rsidRPr="003168A7">
        <w:rPr>
          <w:rFonts w:asciiTheme="majorBidi" w:hAnsiTheme="majorBidi" w:cstheme="majorBidi"/>
          <w:b/>
          <w:bCs/>
          <w:color w:val="000000" w:themeColor="text1"/>
          <w:sz w:val="20"/>
          <w:szCs w:val="20"/>
          <w:shd w:val="clear" w:color="auto" w:fill="FFFFFF"/>
        </w:rPr>
        <w:t>( </w:t>
      </w:r>
      <w:proofErr w:type="spellStart"/>
      <w:r w:rsidRPr="003168A7">
        <w:rPr>
          <w:rStyle w:val="mixed-citation"/>
          <w:rFonts w:asciiTheme="majorBidi" w:hAnsiTheme="majorBidi" w:cstheme="majorBidi"/>
          <w:b/>
          <w:bCs/>
          <w:color w:val="000000" w:themeColor="text1"/>
          <w:sz w:val="20"/>
          <w:szCs w:val="20"/>
          <w:shd w:val="clear" w:color="auto" w:fill="FFFFFF"/>
        </w:rPr>
        <w:t>McPherron</w:t>
      </w:r>
      <w:proofErr w:type="spellEnd"/>
      <w:r w:rsidRPr="003168A7">
        <w:rPr>
          <w:rStyle w:val="mixed-citation"/>
          <w:rFonts w:asciiTheme="majorBidi" w:hAnsiTheme="majorBidi" w:cstheme="majorBidi"/>
          <w:b/>
          <w:bCs/>
          <w:color w:val="000000" w:themeColor="text1"/>
          <w:sz w:val="20"/>
          <w:szCs w:val="20"/>
          <w:shd w:val="clear" w:color="auto" w:fill="FFFFFF"/>
        </w:rPr>
        <w:t xml:space="preserve"> et al., 1997) and</w:t>
      </w:r>
      <w:r w:rsidRPr="003168A7">
        <w:rPr>
          <w:rFonts w:asciiTheme="majorBidi" w:hAnsiTheme="majorBidi" w:cstheme="majorBidi"/>
          <w:color w:val="000000" w:themeColor="text1"/>
          <w:sz w:val="20"/>
          <w:szCs w:val="20"/>
        </w:rPr>
        <w:t xml:space="preserve"> The low levels of MSTN measured during the first weeks of life may contribute to the onset of skeletal muscle development in newly hatched chicks, which is dependent of the rapid initiation of neonatal metabolism </w:t>
      </w:r>
      <w:r w:rsidRPr="003168A7">
        <w:rPr>
          <w:rFonts w:asciiTheme="majorBidi" w:hAnsiTheme="majorBidi" w:cstheme="majorBidi"/>
          <w:b/>
          <w:bCs/>
          <w:color w:val="000000" w:themeColor="text1"/>
          <w:sz w:val="20"/>
          <w:szCs w:val="20"/>
        </w:rPr>
        <w:t xml:space="preserve">(Mott and </w:t>
      </w:r>
      <w:proofErr w:type="spellStart"/>
      <w:r w:rsidRPr="003168A7">
        <w:rPr>
          <w:rFonts w:asciiTheme="majorBidi" w:hAnsiTheme="majorBidi" w:cstheme="majorBidi"/>
          <w:b/>
          <w:bCs/>
          <w:color w:val="000000" w:themeColor="text1"/>
          <w:sz w:val="20"/>
          <w:szCs w:val="20"/>
        </w:rPr>
        <w:t>Ivarie</w:t>
      </w:r>
      <w:proofErr w:type="spellEnd"/>
      <w:r w:rsidRPr="003168A7">
        <w:rPr>
          <w:rFonts w:asciiTheme="majorBidi" w:hAnsiTheme="majorBidi" w:cstheme="majorBidi"/>
          <w:b/>
          <w:bCs/>
          <w:color w:val="000000" w:themeColor="text1"/>
          <w:sz w:val="20"/>
          <w:szCs w:val="20"/>
        </w:rPr>
        <w:t>, 2002)</w:t>
      </w:r>
      <w:r w:rsidR="00AF560A" w:rsidRPr="003168A7">
        <w:rPr>
          <w:rFonts w:asciiTheme="majorBidi" w:hAnsiTheme="majorBidi" w:cstheme="majorBidi"/>
          <w:b/>
          <w:bCs/>
          <w:color w:val="000000" w:themeColor="text1"/>
          <w:sz w:val="20"/>
          <w:szCs w:val="20"/>
        </w:rPr>
        <w:t>.</w:t>
      </w:r>
    </w:p>
    <w:p w14:paraId="059CE634" w14:textId="77777777" w:rsidR="00EC1C0E" w:rsidRPr="003168A7" w:rsidRDefault="00E52FE5" w:rsidP="00744F4F">
      <w:pPr>
        <w:spacing w:line="360" w:lineRule="auto"/>
        <w:jc w:val="both"/>
        <w:rPr>
          <w:rFonts w:ascii="Arial" w:hAnsi="Arial" w:cs="Arial"/>
          <w:sz w:val="20"/>
          <w:szCs w:val="20"/>
        </w:rPr>
      </w:pPr>
      <w:r w:rsidRPr="003168A7">
        <w:rPr>
          <w:rFonts w:ascii="Arial" w:hAnsi="Arial" w:cs="Arial"/>
          <w:b/>
          <w:bCs/>
          <w:sz w:val="20"/>
          <w:szCs w:val="20"/>
          <w:lang w:bidi="ar-EG"/>
        </w:rPr>
        <w:t>II</w:t>
      </w:r>
      <w:r w:rsidR="003910C3" w:rsidRPr="003168A7">
        <w:rPr>
          <w:rFonts w:ascii="Arial" w:hAnsi="Arial" w:cs="Arial"/>
          <w:b/>
          <w:bCs/>
          <w:sz w:val="20"/>
          <w:szCs w:val="20"/>
          <w:lang w:bidi="ar-EG"/>
        </w:rPr>
        <w:t xml:space="preserve">. </w:t>
      </w:r>
      <w:r w:rsidR="00EC1C0E" w:rsidRPr="003168A7">
        <w:rPr>
          <w:rFonts w:ascii="Arial" w:hAnsi="Arial" w:cs="Arial"/>
          <w:b/>
          <w:bCs/>
          <w:sz w:val="20"/>
          <w:szCs w:val="20"/>
          <w:lang w:bidi="ar-EG"/>
        </w:rPr>
        <w:t>Materials and Methods</w:t>
      </w:r>
    </w:p>
    <w:p w14:paraId="6F381AE6" w14:textId="77777777" w:rsidR="00EC1C0E" w:rsidRPr="003168A7" w:rsidRDefault="00EC1C0E" w:rsidP="00744F4F">
      <w:pPr>
        <w:spacing w:before="120" w:line="360" w:lineRule="auto"/>
        <w:jc w:val="both"/>
        <w:rPr>
          <w:rFonts w:ascii="Arial" w:hAnsi="Arial" w:cs="Arial"/>
          <w:b/>
          <w:bCs/>
          <w:i/>
          <w:iCs/>
          <w:sz w:val="20"/>
          <w:szCs w:val="20"/>
          <w:lang w:bidi="ar-EG"/>
        </w:rPr>
      </w:pPr>
      <w:r w:rsidRPr="003168A7">
        <w:rPr>
          <w:rFonts w:ascii="Arial" w:hAnsi="Arial" w:cs="Arial"/>
          <w:b/>
          <w:bCs/>
          <w:i/>
          <w:iCs/>
          <w:sz w:val="20"/>
          <w:szCs w:val="20"/>
          <w:lang w:bidi="ar-EG"/>
        </w:rPr>
        <w:t>II-1.</w:t>
      </w:r>
      <w:r w:rsidR="003910C3" w:rsidRPr="003168A7">
        <w:rPr>
          <w:rFonts w:ascii="Arial" w:hAnsi="Arial" w:cs="Arial"/>
          <w:b/>
          <w:bCs/>
          <w:i/>
          <w:iCs/>
          <w:sz w:val="20"/>
          <w:szCs w:val="20"/>
          <w:lang w:bidi="ar-EG"/>
        </w:rPr>
        <w:t xml:space="preserve"> </w:t>
      </w:r>
      <w:r w:rsidRPr="003168A7">
        <w:rPr>
          <w:rFonts w:ascii="Arial" w:hAnsi="Arial" w:cs="Arial"/>
          <w:b/>
          <w:bCs/>
          <w:i/>
          <w:iCs/>
          <w:sz w:val="20"/>
          <w:szCs w:val="20"/>
          <w:lang w:bidi="ar-EG"/>
        </w:rPr>
        <w:t>Experimental design</w:t>
      </w:r>
    </w:p>
    <w:p w14:paraId="1ACC8362" w14:textId="1CD90367" w:rsidR="00057DD2" w:rsidRPr="003168A7" w:rsidRDefault="005112E1" w:rsidP="00702238">
      <w:pPr>
        <w:spacing w:after="0" w:line="360" w:lineRule="auto"/>
        <w:ind w:firstLine="720"/>
        <w:jc w:val="both"/>
        <w:rPr>
          <w:rFonts w:ascii="Arial" w:hAnsi="Arial" w:cs="Arial"/>
          <w:sz w:val="20"/>
          <w:szCs w:val="20"/>
          <w:lang w:val="en-GB"/>
        </w:rPr>
      </w:pPr>
      <w:r w:rsidRPr="003168A7">
        <w:rPr>
          <w:rFonts w:ascii="Arial" w:hAnsi="Arial" w:cs="Arial"/>
          <w:sz w:val="20"/>
          <w:szCs w:val="20"/>
          <w:lang w:val="en-GB"/>
        </w:rPr>
        <w:t xml:space="preserve">A total number of </w:t>
      </w:r>
      <w:r w:rsidR="00BB0E2F" w:rsidRPr="003168A7">
        <w:rPr>
          <w:rFonts w:ascii="Arial" w:hAnsi="Arial" w:cs="Arial"/>
          <w:sz w:val="20"/>
          <w:szCs w:val="20"/>
          <w:lang w:val="en-GB"/>
        </w:rPr>
        <w:t>one</w:t>
      </w:r>
      <w:r w:rsidRPr="003168A7">
        <w:rPr>
          <w:rFonts w:ascii="Arial" w:hAnsi="Arial" w:cs="Arial"/>
          <w:sz w:val="20"/>
          <w:szCs w:val="20"/>
          <w:lang w:val="en-GB"/>
        </w:rPr>
        <w:t xml:space="preserve"> hundred</w:t>
      </w:r>
      <w:r w:rsidR="00BB0E2F" w:rsidRPr="003168A7">
        <w:rPr>
          <w:rFonts w:ascii="Arial" w:hAnsi="Arial" w:cs="Arial"/>
          <w:sz w:val="20"/>
          <w:szCs w:val="20"/>
          <w:lang w:val="en-GB"/>
        </w:rPr>
        <w:t xml:space="preserve"> of</w:t>
      </w:r>
      <w:r w:rsidRPr="003168A7">
        <w:rPr>
          <w:rFonts w:ascii="Arial" w:hAnsi="Arial" w:cs="Arial"/>
          <w:sz w:val="20"/>
          <w:szCs w:val="20"/>
          <w:lang w:val="en-GB"/>
        </w:rPr>
        <w:t xml:space="preserve"> healthy one-day-old </w:t>
      </w:r>
      <w:r w:rsidR="00BB0E2F" w:rsidRPr="003168A7">
        <w:rPr>
          <w:rFonts w:ascii="Arial" w:hAnsi="Arial" w:cs="Arial"/>
          <w:sz w:val="20"/>
          <w:szCs w:val="20"/>
          <w:lang w:val="en-GB"/>
        </w:rPr>
        <w:t>Cobb chicks</w:t>
      </w:r>
      <w:r w:rsidRPr="003168A7">
        <w:rPr>
          <w:rFonts w:ascii="Arial" w:hAnsi="Arial" w:cs="Arial"/>
          <w:sz w:val="20"/>
          <w:szCs w:val="20"/>
          <w:lang w:val="en-GB"/>
        </w:rPr>
        <w:t xml:space="preserve"> </w:t>
      </w:r>
      <w:r w:rsidR="00BB0E2F" w:rsidRPr="003168A7">
        <w:rPr>
          <w:rFonts w:ascii="Arial" w:hAnsi="Arial" w:cs="Arial"/>
          <w:sz w:val="20"/>
          <w:szCs w:val="20"/>
          <w:lang w:val="en-GB"/>
        </w:rPr>
        <w:t xml:space="preserve">(45 ± 5 g body weight) </w:t>
      </w:r>
      <w:r w:rsidRPr="003168A7">
        <w:rPr>
          <w:rFonts w:ascii="Arial" w:hAnsi="Arial" w:cs="Arial"/>
          <w:sz w:val="20"/>
          <w:szCs w:val="20"/>
          <w:lang w:val="en-GB"/>
        </w:rPr>
        <w:t xml:space="preserve">and </w:t>
      </w:r>
      <w:r w:rsidR="00573FBF" w:rsidRPr="003168A7">
        <w:rPr>
          <w:rFonts w:ascii="Arial" w:hAnsi="Arial" w:cs="Arial"/>
          <w:sz w:val="20"/>
          <w:szCs w:val="20"/>
          <w:lang w:val="en-GB"/>
        </w:rPr>
        <w:t>one hundred of healthy one-day-old</w:t>
      </w:r>
      <w:r w:rsidR="00BB0E2F" w:rsidRPr="003168A7">
        <w:rPr>
          <w:rFonts w:ascii="Arial" w:hAnsi="Arial" w:cs="Arial"/>
          <w:sz w:val="20"/>
          <w:szCs w:val="20"/>
          <w:lang w:val="en-GB"/>
        </w:rPr>
        <w:t xml:space="preserve"> </w:t>
      </w:r>
      <w:proofErr w:type="spellStart"/>
      <w:r w:rsidR="00BB0E2F" w:rsidRPr="003168A7">
        <w:rPr>
          <w:rFonts w:ascii="Arial" w:hAnsi="Arial" w:cs="Arial"/>
          <w:sz w:val="20"/>
          <w:szCs w:val="20"/>
          <w:lang w:val="en-GB"/>
        </w:rPr>
        <w:t>F</w:t>
      </w:r>
      <w:r w:rsidRPr="003168A7">
        <w:rPr>
          <w:rFonts w:ascii="Arial" w:hAnsi="Arial" w:cs="Arial"/>
          <w:sz w:val="20"/>
          <w:szCs w:val="20"/>
          <w:lang w:val="en-GB"/>
        </w:rPr>
        <w:t>ayoumi</w:t>
      </w:r>
      <w:proofErr w:type="spellEnd"/>
      <w:r w:rsidRPr="003168A7">
        <w:rPr>
          <w:rFonts w:ascii="Arial" w:hAnsi="Arial" w:cs="Arial"/>
          <w:sz w:val="20"/>
          <w:szCs w:val="20"/>
          <w:lang w:val="en-GB"/>
        </w:rPr>
        <w:t xml:space="preserve"> chicks</w:t>
      </w:r>
      <w:r w:rsidR="00BB0E2F" w:rsidRPr="003168A7">
        <w:rPr>
          <w:rFonts w:ascii="Arial" w:hAnsi="Arial" w:cs="Arial"/>
          <w:sz w:val="20"/>
          <w:szCs w:val="20"/>
          <w:lang w:val="en-GB"/>
        </w:rPr>
        <w:t xml:space="preserve"> (30 ± 3 g body weight) of</w:t>
      </w:r>
      <w:r w:rsidRPr="003168A7">
        <w:rPr>
          <w:rFonts w:ascii="Arial" w:hAnsi="Arial" w:cs="Arial"/>
          <w:sz w:val="20"/>
          <w:szCs w:val="20"/>
          <w:lang w:val="en-GB"/>
        </w:rPr>
        <w:t xml:space="preserve"> both sexes</w:t>
      </w:r>
      <w:r w:rsidR="00BB0E2F" w:rsidRPr="003168A7">
        <w:rPr>
          <w:rFonts w:ascii="Arial" w:hAnsi="Arial" w:cs="Arial"/>
          <w:sz w:val="20"/>
          <w:szCs w:val="20"/>
          <w:lang w:val="en-GB"/>
        </w:rPr>
        <w:t xml:space="preserve"> </w:t>
      </w:r>
      <w:r w:rsidRPr="003168A7">
        <w:rPr>
          <w:rFonts w:ascii="Arial" w:hAnsi="Arial" w:cs="Arial"/>
          <w:sz w:val="20"/>
          <w:szCs w:val="20"/>
          <w:lang w:val="en-GB"/>
        </w:rPr>
        <w:t xml:space="preserve">were assigned into two groups. Each group </w:t>
      </w:r>
      <w:r w:rsidR="00273582" w:rsidRPr="003168A7">
        <w:rPr>
          <w:rFonts w:ascii="Arial" w:hAnsi="Arial" w:cs="Arial"/>
          <w:sz w:val="20"/>
          <w:szCs w:val="20"/>
          <w:lang w:val="en-GB"/>
        </w:rPr>
        <w:t xml:space="preserve">was </w:t>
      </w:r>
      <w:r w:rsidR="00BB0E2F" w:rsidRPr="003168A7">
        <w:rPr>
          <w:rFonts w:ascii="Arial" w:hAnsi="Arial" w:cs="Arial"/>
          <w:sz w:val="20"/>
          <w:szCs w:val="20"/>
          <w:lang w:val="en-GB"/>
        </w:rPr>
        <w:t>allocated</w:t>
      </w:r>
      <w:r w:rsidRPr="003168A7">
        <w:rPr>
          <w:rFonts w:ascii="Arial" w:hAnsi="Arial" w:cs="Arial"/>
          <w:sz w:val="20"/>
          <w:szCs w:val="20"/>
          <w:lang w:val="en-GB"/>
        </w:rPr>
        <w:t xml:space="preserve"> into </w:t>
      </w:r>
      <w:r w:rsidR="00EA49B9" w:rsidRPr="003168A7">
        <w:rPr>
          <w:rFonts w:ascii="Arial" w:hAnsi="Arial" w:cs="Arial"/>
          <w:sz w:val="20"/>
          <w:szCs w:val="20"/>
          <w:lang w:val="en-GB"/>
        </w:rPr>
        <w:t>3</w:t>
      </w:r>
      <w:r w:rsidRPr="003168A7">
        <w:rPr>
          <w:rFonts w:ascii="Arial" w:hAnsi="Arial" w:cs="Arial"/>
          <w:sz w:val="20"/>
          <w:szCs w:val="20"/>
          <w:lang w:val="en-GB"/>
        </w:rPr>
        <w:t xml:space="preserve"> replicates.</w:t>
      </w:r>
      <w:r w:rsidR="00A1449C" w:rsidRPr="003168A7">
        <w:rPr>
          <w:rFonts w:ascii="Arial" w:hAnsi="Arial" w:cs="Arial"/>
          <w:sz w:val="20"/>
          <w:szCs w:val="20"/>
          <w:lang w:val="en-GB"/>
        </w:rPr>
        <w:t xml:space="preserve"> </w:t>
      </w:r>
      <w:r w:rsidR="00273582" w:rsidRPr="003168A7">
        <w:rPr>
          <w:rFonts w:ascii="Arial" w:hAnsi="Arial" w:cs="Arial"/>
          <w:sz w:val="20"/>
          <w:szCs w:val="20"/>
          <w:lang w:val="en-GB"/>
        </w:rPr>
        <w:t>Group1:</w:t>
      </w:r>
      <w:r w:rsidR="00A1449C" w:rsidRPr="003168A7">
        <w:rPr>
          <w:rFonts w:ascii="Arial" w:hAnsi="Arial" w:cs="Arial"/>
          <w:sz w:val="20"/>
          <w:szCs w:val="20"/>
          <w:lang w:val="en-GB"/>
        </w:rPr>
        <w:t xml:space="preserve"> broiler chicks received starter</w:t>
      </w:r>
      <w:r w:rsidR="00273582" w:rsidRPr="003168A7">
        <w:rPr>
          <w:rFonts w:ascii="Arial" w:hAnsi="Arial" w:cs="Arial"/>
          <w:sz w:val="20"/>
          <w:szCs w:val="20"/>
          <w:lang w:val="en-GB"/>
        </w:rPr>
        <w:t xml:space="preserve"> </w:t>
      </w:r>
      <w:r w:rsidR="00A1449C" w:rsidRPr="003168A7">
        <w:rPr>
          <w:rFonts w:ascii="Arial" w:hAnsi="Arial" w:cs="Arial"/>
          <w:sz w:val="20"/>
          <w:szCs w:val="20"/>
          <w:lang w:val="en-GB"/>
        </w:rPr>
        <w:t>(1:10 days), grower</w:t>
      </w:r>
      <w:r w:rsidR="00273582" w:rsidRPr="003168A7">
        <w:rPr>
          <w:rFonts w:ascii="Arial" w:hAnsi="Arial" w:cs="Arial"/>
          <w:sz w:val="20"/>
          <w:szCs w:val="20"/>
          <w:lang w:val="en-GB"/>
        </w:rPr>
        <w:t xml:space="preserve"> </w:t>
      </w:r>
      <w:r w:rsidR="00A1449C" w:rsidRPr="003168A7">
        <w:rPr>
          <w:rFonts w:ascii="Arial" w:hAnsi="Arial" w:cs="Arial"/>
          <w:sz w:val="20"/>
          <w:szCs w:val="20"/>
          <w:lang w:val="en-GB"/>
        </w:rPr>
        <w:t>(11:</w:t>
      </w:r>
      <w:r w:rsidR="00273582" w:rsidRPr="003168A7">
        <w:rPr>
          <w:rFonts w:ascii="Arial" w:hAnsi="Arial" w:cs="Arial"/>
          <w:sz w:val="20"/>
          <w:szCs w:val="20"/>
          <w:lang w:val="en-GB"/>
        </w:rPr>
        <w:t xml:space="preserve"> </w:t>
      </w:r>
      <w:r w:rsidR="00A1449C" w:rsidRPr="003168A7">
        <w:rPr>
          <w:rFonts w:ascii="Arial" w:hAnsi="Arial" w:cs="Arial"/>
          <w:sz w:val="20"/>
          <w:szCs w:val="20"/>
          <w:lang w:val="en-GB"/>
        </w:rPr>
        <w:t>22days),</w:t>
      </w:r>
      <w:r w:rsidR="008D5597" w:rsidRPr="003168A7">
        <w:rPr>
          <w:rFonts w:ascii="Arial" w:hAnsi="Arial" w:cs="Arial"/>
          <w:sz w:val="20"/>
          <w:szCs w:val="20"/>
          <w:lang w:val="en-GB"/>
        </w:rPr>
        <w:t xml:space="preserve"> </w:t>
      </w:r>
      <w:r w:rsidR="00A1449C" w:rsidRPr="003168A7">
        <w:rPr>
          <w:rFonts w:ascii="Arial" w:hAnsi="Arial" w:cs="Arial"/>
          <w:sz w:val="20"/>
          <w:szCs w:val="20"/>
          <w:lang w:val="en-GB"/>
        </w:rPr>
        <w:t>finisher1 (23:42days) and finisher</w:t>
      </w:r>
      <w:r w:rsidR="00273582" w:rsidRPr="003168A7">
        <w:rPr>
          <w:rFonts w:ascii="Arial" w:hAnsi="Arial" w:cs="Arial"/>
          <w:sz w:val="20"/>
          <w:szCs w:val="20"/>
          <w:lang w:val="en-GB"/>
        </w:rPr>
        <w:t xml:space="preserve"> </w:t>
      </w:r>
      <w:r w:rsidR="00A1449C" w:rsidRPr="003168A7">
        <w:rPr>
          <w:rFonts w:ascii="Arial" w:hAnsi="Arial" w:cs="Arial"/>
          <w:sz w:val="20"/>
          <w:szCs w:val="20"/>
          <w:lang w:val="en-GB"/>
        </w:rPr>
        <w:t>2 (43:60 days)</w:t>
      </w:r>
      <w:r w:rsidR="00273582" w:rsidRPr="003168A7">
        <w:rPr>
          <w:rFonts w:ascii="Arial" w:hAnsi="Arial" w:cs="Arial"/>
          <w:sz w:val="20"/>
          <w:szCs w:val="20"/>
          <w:lang w:val="en-GB"/>
        </w:rPr>
        <w:t xml:space="preserve"> rations</w:t>
      </w:r>
      <w:r w:rsidR="00A1449C" w:rsidRPr="003168A7">
        <w:rPr>
          <w:rFonts w:ascii="Arial" w:hAnsi="Arial" w:cs="Arial"/>
          <w:sz w:val="20"/>
          <w:szCs w:val="20"/>
          <w:lang w:val="en-GB"/>
        </w:rPr>
        <w:t xml:space="preserve">. </w:t>
      </w:r>
      <w:r w:rsidR="00273582" w:rsidRPr="003168A7">
        <w:rPr>
          <w:rFonts w:ascii="Arial" w:hAnsi="Arial" w:cs="Arial"/>
          <w:sz w:val="20"/>
          <w:szCs w:val="20"/>
          <w:lang w:val="en-GB"/>
        </w:rPr>
        <w:t>G</w:t>
      </w:r>
      <w:r w:rsidR="00A1449C" w:rsidRPr="003168A7">
        <w:rPr>
          <w:rFonts w:ascii="Arial" w:hAnsi="Arial" w:cs="Arial"/>
          <w:sz w:val="20"/>
          <w:szCs w:val="20"/>
          <w:lang w:val="en-GB"/>
        </w:rPr>
        <w:t>roup 2</w:t>
      </w:r>
      <w:r w:rsidR="00273582" w:rsidRPr="003168A7">
        <w:rPr>
          <w:rFonts w:ascii="Arial" w:hAnsi="Arial" w:cs="Arial"/>
          <w:sz w:val="20"/>
          <w:szCs w:val="20"/>
          <w:lang w:val="en-GB"/>
        </w:rPr>
        <w:t>:</w:t>
      </w:r>
      <w:r w:rsidR="00A1449C" w:rsidRPr="003168A7">
        <w:rPr>
          <w:rFonts w:ascii="Arial" w:hAnsi="Arial" w:cs="Arial"/>
          <w:sz w:val="20"/>
          <w:szCs w:val="20"/>
          <w:lang w:val="en-GB"/>
        </w:rPr>
        <w:t xml:space="preserve"> </w:t>
      </w:r>
      <w:proofErr w:type="spellStart"/>
      <w:r w:rsidR="00A1449C" w:rsidRPr="003168A7">
        <w:rPr>
          <w:rFonts w:ascii="Arial" w:hAnsi="Arial" w:cs="Arial"/>
          <w:sz w:val="20"/>
          <w:szCs w:val="20"/>
          <w:lang w:val="en-GB"/>
        </w:rPr>
        <w:t>Fayoumi</w:t>
      </w:r>
      <w:proofErr w:type="spellEnd"/>
      <w:r w:rsidR="00A1449C" w:rsidRPr="003168A7">
        <w:rPr>
          <w:rFonts w:ascii="Arial" w:hAnsi="Arial" w:cs="Arial"/>
          <w:sz w:val="20"/>
          <w:szCs w:val="20"/>
          <w:lang w:val="en-GB"/>
        </w:rPr>
        <w:t xml:space="preserve"> chicks received starter</w:t>
      </w:r>
      <w:r w:rsidR="008D5597" w:rsidRPr="003168A7">
        <w:rPr>
          <w:rFonts w:ascii="Arial" w:hAnsi="Arial" w:cs="Arial"/>
          <w:sz w:val="20"/>
          <w:szCs w:val="20"/>
          <w:lang w:val="en-GB"/>
        </w:rPr>
        <w:t xml:space="preserve"> </w:t>
      </w:r>
      <w:r w:rsidR="00A1449C" w:rsidRPr="003168A7">
        <w:rPr>
          <w:rFonts w:ascii="Arial" w:hAnsi="Arial" w:cs="Arial"/>
          <w:sz w:val="20"/>
          <w:szCs w:val="20"/>
          <w:lang w:val="en-GB"/>
        </w:rPr>
        <w:t>(0:24days),</w:t>
      </w:r>
      <w:r w:rsidR="008D5597" w:rsidRPr="003168A7">
        <w:rPr>
          <w:rFonts w:ascii="Arial" w:hAnsi="Arial" w:cs="Arial"/>
          <w:sz w:val="20"/>
          <w:szCs w:val="20"/>
          <w:lang w:val="en-GB"/>
        </w:rPr>
        <w:t xml:space="preserve"> </w:t>
      </w:r>
      <w:r w:rsidR="00A1449C" w:rsidRPr="003168A7">
        <w:rPr>
          <w:rFonts w:ascii="Arial" w:hAnsi="Arial" w:cs="Arial"/>
          <w:sz w:val="20"/>
          <w:szCs w:val="20"/>
          <w:lang w:val="en-GB"/>
        </w:rPr>
        <w:t>grower</w:t>
      </w:r>
      <w:r w:rsidR="00273582" w:rsidRPr="003168A7">
        <w:rPr>
          <w:rFonts w:ascii="Arial" w:hAnsi="Arial" w:cs="Arial"/>
          <w:sz w:val="20"/>
          <w:szCs w:val="20"/>
          <w:lang w:val="en-GB"/>
        </w:rPr>
        <w:t xml:space="preserve"> </w:t>
      </w:r>
      <w:r w:rsidR="00A1449C" w:rsidRPr="003168A7">
        <w:rPr>
          <w:rFonts w:ascii="Arial" w:hAnsi="Arial" w:cs="Arial"/>
          <w:sz w:val="20"/>
          <w:szCs w:val="20"/>
          <w:lang w:val="en-GB"/>
        </w:rPr>
        <w:t>(29;</w:t>
      </w:r>
      <w:r w:rsidR="00273582" w:rsidRPr="003168A7">
        <w:rPr>
          <w:rFonts w:ascii="Arial" w:hAnsi="Arial" w:cs="Arial"/>
          <w:sz w:val="20"/>
          <w:szCs w:val="20"/>
          <w:lang w:val="en-GB"/>
        </w:rPr>
        <w:t xml:space="preserve"> </w:t>
      </w:r>
      <w:r w:rsidR="00A1449C" w:rsidRPr="003168A7">
        <w:rPr>
          <w:rFonts w:ascii="Arial" w:hAnsi="Arial" w:cs="Arial"/>
          <w:sz w:val="20"/>
          <w:szCs w:val="20"/>
          <w:lang w:val="en-GB"/>
        </w:rPr>
        <w:t>49</w:t>
      </w:r>
      <w:r w:rsidR="00273582" w:rsidRPr="003168A7">
        <w:rPr>
          <w:rFonts w:ascii="Arial" w:hAnsi="Arial" w:cs="Arial"/>
          <w:sz w:val="20"/>
          <w:szCs w:val="20"/>
          <w:lang w:val="en-GB"/>
        </w:rPr>
        <w:t xml:space="preserve"> </w:t>
      </w:r>
      <w:r w:rsidR="00A1449C" w:rsidRPr="003168A7">
        <w:rPr>
          <w:rFonts w:ascii="Arial" w:hAnsi="Arial" w:cs="Arial"/>
          <w:sz w:val="20"/>
          <w:szCs w:val="20"/>
          <w:lang w:val="en-GB"/>
        </w:rPr>
        <w:t>days) and finisher</w:t>
      </w:r>
      <w:r w:rsidR="008D5597" w:rsidRPr="003168A7">
        <w:rPr>
          <w:rFonts w:ascii="Arial" w:hAnsi="Arial" w:cs="Arial"/>
          <w:sz w:val="20"/>
          <w:szCs w:val="20"/>
          <w:lang w:val="en-GB"/>
        </w:rPr>
        <w:t xml:space="preserve"> </w:t>
      </w:r>
      <w:r w:rsidR="00A1449C" w:rsidRPr="003168A7">
        <w:rPr>
          <w:rFonts w:ascii="Arial" w:hAnsi="Arial" w:cs="Arial"/>
          <w:sz w:val="20"/>
          <w:szCs w:val="20"/>
          <w:lang w:val="en-GB"/>
        </w:rPr>
        <w:t>(50:60</w:t>
      </w:r>
      <w:r w:rsidR="00273582" w:rsidRPr="003168A7">
        <w:rPr>
          <w:rFonts w:ascii="Arial" w:hAnsi="Arial" w:cs="Arial"/>
          <w:sz w:val="20"/>
          <w:szCs w:val="20"/>
          <w:lang w:val="en-GB"/>
        </w:rPr>
        <w:t xml:space="preserve"> days</w:t>
      </w:r>
      <w:r w:rsidR="00A1449C" w:rsidRPr="003168A7">
        <w:rPr>
          <w:rFonts w:ascii="Arial" w:hAnsi="Arial" w:cs="Arial"/>
          <w:sz w:val="20"/>
          <w:szCs w:val="20"/>
          <w:lang w:val="en-GB"/>
        </w:rPr>
        <w:t xml:space="preserve">) </w:t>
      </w:r>
      <w:r w:rsidR="00273582" w:rsidRPr="003168A7">
        <w:rPr>
          <w:rFonts w:ascii="Arial" w:hAnsi="Arial" w:cs="Arial"/>
          <w:sz w:val="20"/>
          <w:szCs w:val="20"/>
          <w:lang w:val="en-GB"/>
        </w:rPr>
        <w:t>rations as shown in table1</w:t>
      </w:r>
      <w:r w:rsidR="000572E1" w:rsidRPr="003168A7">
        <w:rPr>
          <w:rFonts w:ascii="Arial" w:hAnsi="Arial" w:cs="Arial"/>
          <w:sz w:val="20"/>
          <w:szCs w:val="20"/>
          <w:lang w:val="en-GB"/>
        </w:rPr>
        <w:t>.</w:t>
      </w:r>
    </w:p>
    <w:p w14:paraId="2B75E778" w14:textId="3DFF98DF" w:rsidR="00A0776F" w:rsidRPr="003168A7" w:rsidRDefault="00DC2E53" w:rsidP="00702238">
      <w:pPr>
        <w:spacing w:after="0" w:line="360" w:lineRule="auto"/>
        <w:jc w:val="both"/>
        <w:rPr>
          <w:rFonts w:ascii="Arial" w:hAnsi="Arial" w:cs="Arial"/>
          <w:b/>
          <w:bCs/>
          <w:sz w:val="20"/>
          <w:szCs w:val="20"/>
        </w:rPr>
      </w:pPr>
      <w:r w:rsidRPr="003168A7">
        <w:rPr>
          <w:rFonts w:ascii="Arial" w:hAnsi="Arial" w:cs="Arial"/>
          <w:b/>
          <w:bCs/>
          <w:i/>
          <w:iCs/>
          <w:sz w:val="20"/>
          <w:szCs w:val="20"/>
          <w:lang w:bidi="ar-EG"/>
        </w:rPr>
        <w:t>II-2.</w:t>
      </w:r>
      <w:r w:rsidR="003910C3" w:rsidRPr="003168A7">
        <w:rPr>
          <w:rFonts w:ascii="Arial" w:hAnsi="Arial" w:cs="Arial"/>
          <w:b/>
          <w:bCs/>
          <w:i/>
          <w:iCs/>
          <w:sz w:val="20"/>
          <w:szCs w:val="20"/>
          <w:lang w:bidi="ar-EG"/>
        </w:rPr>
        <w:t xml:space="preserve"> </w:t>
      </w:r>
      <w:r w:rsidR="00140A34" w:rsidRPr="003168A7">
        <w:rPr>
          <w:rFonts w:ascii="Arial" w:hAnsi="Arial" w:cs="Arial"/>
          <w:b/>
          <w:bCs/>
          <w:sz w:val="20"/>
          <w:szCs w:val="20"/>
        </w:rPr>
        <w:t xml:space="preserve">Determination of the relative expression of </w:t>
      </w:r>
      <w:r w:rsidR="007D4959" w:rsidRPr="003168A7">
        <w:rPr>
          <w:rFonts w:ascii="Arial" w:hAnsi="Arial" w:cs="Arial"/>
          <w:b/>
          <w:bCs/>
          <w:sz w:val="20"/>
          <w:szCs w:val="20"/>
        </w:rPr>
        <w:t xml:space="preserve">growth related genes </w:t>
      </w:r>
      <w:r w:rsidR="00273582" w:rsidRPr="003168A7">
        <w:rPr>
          <w:rFonts w:ascii="Arial" w:hAnsi="Arial" w:cs="Arial"/>
          <w:b/>
          <w:bCs/>
          <w:sz w:val="20"/>
          <w:szCs w:val="20"/>
        </w:rPr>
        <w:t>(</w:t>
      </w:r>
      <w:r w:rsidR="007D4959" w:rsidRPr="003168A7">
        <w:rPr>
          <w:rFonts w:ascii="Arial" w:hAnsi="Arial" w:cs="Arial"/>
          <w:b/>
          <w:bCs/>
          <w:sz w:val="20"/>
          <w:szCs w:val="20"/>
        </w:rPr>
        <w:t>IGF1</w:t>
      </w:r>
      <w:r w:rsidR="00AF560A" w:rsidRPr="003168A7">
        <w:rPr>
          <w:rFonts w:ascii="Arial" w:hAnsi="Arial" w:cs="Arial"/>
          <w:b/>
          <w:bCs/>
          <w:sz w:val="20"/>
          <w:szCs w:val="20"/>
        </w:rPr>
        <w:t>,</w:t>
      </w:r>
      <w:r w:rsidR="007D4959" w:rsidRPr="003168A7">
        <w:rPr>
          <w:rFonts w:ascii="Arial" w:hAnsi="Arial" w:cs="Arial"/>
          <w:b/>
          <w:bCs/>
          <w:sz w:val="20"/>
          <w:szCs w:val="20"/>
        </w:rPr>
        <w:t xml:space="preserve"> </w:t>
      </w:r>
      <w:r w:rsidR="00455FB1" w:rsidRPr="003168A7">
        <w:rPr>
          <w:rFonts w:ascii="Arial" w:hAnsi="Arial" w:cs="Arial"/>
          <w:b/>
          <w:bCs/>
          <w:sz w:val="20"/>
          <w:szCs w:val="20"/>
        </w:rPr>
        <w:t>myostatin</w:t>
      </w:r>
      <w:r w:rsidR="00AF560A" w:rsidRPr="003168A7">
        <w:rPr>
          <w:rFonts w:ascii="Arial" w:hAnsi="Arial" w:cs="Arial"/>
          <w:b/>
          <w:bCs/>
          <w:sz w:val="20"/>
          <w:szCs w:val="20"/>
        </w:rPr>
        <w:t xml:space="preserve"> and Ghrelin</w:t>
      </w:r>
      <w:r w:rsidR="00273582" w:rsidRPr="003168A7">
        <w:rPr>
          <w:rFonts w:ascii="Arial" w:hAnsi="Arial" w:cs="Arial"/>
          <w:b/>
          <w:bCs/>
          <w:sz w:val="20"/>
          <w:szCs w:val="20"/>
        </w:rPr>
        <w:t>)</w:t>
      </w:r>
    </w:p>
    <w:p w14:paraId="7DC71887" w14:textId="11988266" w:rsidR="00CD14F8" w:rsidRPr="003168A7" w:rsidRDefault="008D4B8A" w:rsidP="00702238">
      <w:pPr>
        <w:spacing w:after="0" w:line="360" w:lineRule="auto"/>
        <w:ind w:firstLine="720"/>
        <w:jc w:val="both"/>
        <w:rPr>
          <w:rFonts w:ascii="Arial" w:hAnsi="Arial" w:cs="Arial"/>
          <w:b/>
          <w:bCs/>
          <w:sz w:val="20"/>
          <w:szCs w:val="20"/>
        </w:rPr>
      </w:pPr>
      <w:r w:rsidRPr="003168A7">
        <w:rPr>
          <w:rFonts w:ascii="Arial" w:hAnsi="Arial" w:cs="Arial"/>
          <w:sz w:val="20"/>
          <w:szCs w:val="20"/>
          <w:lang w:val="en-GB"/>
        </w:rPr>
        <w:t>Samples were collected at zero day and every 2 weeks till the end of experiment (2 months) from</w:t>
      </w:r>
      <w:r w:rsidR="000E6CE9" w:rsidRPr="003168A7">
        <w:rPr>
          <w:rFonts w:ascii="Arial" w:hAnsi="Arial" w:cs="Arial"/>
          <w:sz w:val="20"/>
          <w:szCs w:val="20"/>
          <w:lang w:val="en-GB"/>
        </w:rPr>
        <w:t xml:space="preserve"> liver, skeletal muscle (breast muscle and thigh muscle) and proventriculus </w:t>
      </w:r>
      <w:r w:rsidRPr="003168A7">
        <w:rPr>
          <w:rFonts w:ascii="Arial" w:hAnsi="Arial" w:cs="Arial"/>
          <w:sz w:val="20"/>
          <w:szCs w:val="20"/>
          <w:lang w:val="en-GB"/>
        </w:rPr>
        <w:t xml:space="preserve">to be </w:t>
      </w:r>
      <w:r w:rsidR="000E6CE9" w:rsidRPr="003168A7">
        <w:rPr>
          <w:rFonts w:ascii="Arial" w:hAnsi="Arial" w:cs="Arial"/>
          <w:sz w:val="20"/>
          <w:szCs w:val="20"/>
          <w:lang w:val="en-GB"/>
        </w:rPr>
        <w:t xml:space="preserve">placed in sterile tubes </w:t>
      </w:r>
      <w:r w:rsidR="00B57BCD" w:rsidRPr="003168A7">
        <w:rPr>
          <w:rFonts w:ascii="Arial" w:hAnsi="Arial" w:cs="Arial"/>
          <w:sz w:val="20"/>
          <w:szCs w:val="20"/>
          <w:lang w:val="en-GB"/>
        </w:rPr>
        <w:t>that</w:t>
      </w:r>
      <w:r w:rsidR="000E6CE9" w:rsidRPr="003168A7">
        <w:rPr>
          <w:rFonts w:ascii="Arial" w:hAnsi="Arial" w:cs="Arial"/>
          <w:sz w:val="20"/>
          <w:szCs w:val="20"/>
          <w:lang w:val="en-GB"/>
        </w:rPr>
        <w:t xml:space="preserve"> immediately store</w:t>
      </w:r>
      <w:r w:rsidR="00B57BCD" w:rsidRPr="003168A7">
        <w:rPr>
          <w:rFonts w:ascii="Arial" w:hAnsi="Arial" w:cs="Arial"/>
          <w:sz w:val="20"/>
          <w:szCs w:val="20"/>
          <w:lang w:val="en-GB"/>
        </w:rPr>
        <w:t xml:space="preserve">d at -80 </w:t>
      </w:r>
      <w:proofErr w:type="spellStart"/>
      <w:r w:rsidR="00B57BCD" w:rsidRPr="003168A7">
        <w:rPr>
          <w:rFonts w:ascii="Arial" w:hAnsi="Arial" w:cs="Arial"/>
          <w:sz w:val="20"/>
          <w:szCs w:val="20"/>
          <w:vertAlign w:val="superscript"/>
          <w:lang w:val="en-GB"/>
        </w:rPr>
        <w:t>o</w:t>
      </w:r>
      <w:r w:rsidR="00B57BCD" w:rsidRPr="003168A7">
        <w:rPr>
          <w:rFonts w:ascii="Arial" w:hAnsi="Arial" w:cs="Arial"/>
          <w:sz w:val="20"/>
          <w:szCs w:val="20"/>
          <w:lang w:val="en-GB"/>
        </w:rPr>
        <w:t>C</w:t>
      </w:r>
      <w:r w:rsidR="000E6CE9" w:rsidRPr="003168A7">
        <w:rPr>
          <w:rFonts w:ascii="Arial" w:hAnsi="Arial" w:cs="Arial"/>
          <w:sz w:val="20"/>
          <w:szCs w:val="20"/>
          <w:lang w:val="en-GB"/>
        </w:rPr>
        <w:t>.</w:t>
      </w:r>
      <w:proofErr w:type="spellEnd"/>
      <w:r w:rsidR="00764436" w:rsidRPr="003168A7">
        <w:rPr>
          <w:rFonts w:ascii="Arial" w:hAnsi="Arial" w:cs="Arial"/>
          <w:sz w:val="20"/>
          <w:szCs w:val="20"/>
          <w:lang w:val="en-GB"/>
        </w:rPr>
        <w:t xml:space="preserve"> </w:t>
      </w:r>
      <w:r w:rsidRPr="003168A7">
        <w:rPr>
          <w:rFonts w:ascii="Arial" w:hAnsi="Arial" w:cs="Arial"/>
          <w:sz w:val="20"/>
          <w:szCs w:val="20"/>
        </w:rPr>
        <w:t>Expression of growth related genes (</w:t>
      </w:r>
      <w:r w:rsidR="00EA49B9" w:rsidRPr="003168A7">
        <w:rPr>
          <w:rFonts w:ascii="Arial" w:hAnsi="Arial" w:cs="Arial"/>
          <w:sz w:val="20"/>
          <w:szCs w:val="20"/>
        </w:rPr>
        <w:t>insulin like growth factor</w:t>
      </w:r>
      <w:r w:rsidRPr="003168A7">
        <w:rPr>
          <w:rFonts w:ascii="Arial" w:hAnsi="Arial" w:cs="Arial"/>
          <w:sz w:val="20"/>
          <w:szCs w:val="20"/>
        </w:rPr>
        <w:t>1</w:t>
      </w:r>
      <w:r w:rsidR="004A6885" w:rsidRPr="003168A7">
        <w:rPr>
          <w:rFonts w:ascii="Arial" w:hAnsi="Arial" w:cs="Arial"/>
          <w:sz w:val="20"/>
          <w:szCs w:val="20"/>
        </w:rPr>
        <w:t>, ghrelin</w:t>
      </w:r>
      <w:r w:rsidRPr="003168A7">
        <w:rPr>
          <w:rFonts w:ascii="Arial" w:hAnsi="Arial" w:cs="Arial"/>
          <w:sz w:val="20"/>
          <w:szCs w:val="20"/>
        </w:rPr>
        <w:t xml:space="preserve"> and myostatin) was determined according to </w:t>
      </w:r>
      <w:proofErr w:type="spellStart"/>
      <w:r w:rsidRPr="003168A7">
        <w:rPr>
          <w:rFonts w:ascii="Arial" w:hAnsi="Arial" w:cs="Arial"/>
          <w:b/>
          <w:bCs/>
          <w:sz w:val="20"/>
          <w:szCs w:val="20"/>
        </w:rPr>
        <w:t>Livak</w:t>
      </w:r>
      <w:proofErr w:type="spellEnd"/>
      <w:r w:rsidRPr="003168A7">
        <w:rPr>
          <w:rFonts w:ascii="Arial" w:hAnsi="Arial" w:cs="Arial"/>
          <w:b/>
          <w:bCs/>
          <w:sz w:val="20"/>
          <w:szCs w:val="20"/>
        </w:rPr>
        <w:t xml:space="preserve"> and </w:t>
      </w:r>
      <w:proofErr w:type="spellStart"/>
      <w:r w:rsidRPr="003168A7">
        <w:rPr>
          <w:rFonts w:ascii="Arial" w:hAnsi="Arial" w:cs="Arial"/>
          <w:b/>
          <w:bCs/>
          <w:sz w:val="20"/>
          <w:szCs w:val="20"/>
        </w:rPr>
        <w:t>Schmittgen</w:t>
      </w:r>
      <w:proofErr w:type="spellEnd"/>
      <w:r w:rsidRPr="003168A7">
        <w:rPr>
          <w:rFonts w:ascii="Arial" w:hAnsi="Arial" w:cs="Arial"/>
          <w:b/>
          <w:bCs/>
          <w:sz w:val="20"/>
          <w:szCs w:val="20"/>
        </w:rPr>
        <w:t>, 2001.</w:t>
      </w:r>
    </w:p>
    <w:p w14:paraId="40760D08" w14:textId="77777777" w:rsidR="00642341" w:rsidRPr="003168A7" w:rsidRDefault="00642341" w:rsidP="008D4B8A">
      <w:pPr>
        <w:spacing w:after="0" w:line="360" w:lineRule="auto"/>
        <w:ind w:left="142"/>
        <w:jc w:val="both"/>
        <w:rPr>
          <w:rFonts w:ascii="Arial" w:hAnsi="Arial" w:cs="Arial"/>
          <w:b/>
          <w:bCs/>
          <w:color w:val="000000" w:themeColor="text1"/>
          <w:sz w:val="20"/>
          <w:szCs w:val="20"/>
        </w:rPr>
      </w:pPr>
    </w:p>
    <w:p w14:paraId="197C8B27" w14:textId="4CE537C5" w:rsidR="00764436" w:rsidRPr="003168A7" w:rsidRDefault="00764436" w:rsidP="00B57BCD">
      <w:pPr>
        <w:autoSpaceDE w:val="0"/>
        <w:autoSpaceDN w:val="0"/>
        <w:adjustRightInd w:val="0"/>
        <w:spacing w:line="360" w:lineRule="auto"/>
        <w:jc w:val="both"/>
        <w:rPr>
          <w:rFonts w:ascii="Arial" w:hAnsi="Arial" w:cs="Arial"/>
          <w:color w:val="000000" w:themeColor="text1"/>
          <w:sz w:val="20"/>
          <w:szCs w:val="20"/>
        </w:rPr>
      </w:pPr>
      <w:r w:rsidRPr="003168A7">
        <w:rPr>
          <w:rFonts w:ascii="Arial" w:hAnsi="Arial" w:cs="Arial"/>
          <w:b/>
          <w:bCs/>
          <w:i/>
          <w:iCs/>
          <w:sz w:val="20"/>
          <w:szCs w:val="20"/>
          <w:lang w:bidi="ar-EG"/>
        </w:rPr>
        <w:t>II-</w:t>
      </w:r>
      <w:r w:rsidR="00EB551B" w:rsidRPr="003168A7">
        <w:rPr>
          <w:rFonts w:ascii="Arial" w:hAnsi="Arial" w:cs="Arial"/>
          <w:b/>
          <w:bCs/>
          <w:i/>
          <w:iCs/>
          <w:sz w:val="20"/>
          <w:szCs w:val="20"/>
          <w:lang w:bidi="ar-EG"/>
        </w:rPr>
        <w:t>3</w:t>
      </w:r>
      <w:r w:rsidRPr="003168A7">
        <w:rPr>
          <w:rFonts w:ascii="Arial" w:hAnsi="Arial" w:cs="Arial"/>
          <w:b/>
          <w:bCs/>
          <w:i/>
          <w:iCs/>
          <w:sz w:val="20"/>
          <w:szCs w:val="20"/>
          <w:lang w:bidi="ar-EG"/>
        </w:rPr>
        <w:t xml:space="preserve">. </w:t>
      </w:r>
      <w:r w:rsidRPr="003168A7">
        <w:rPr>
          <w:rFonts w:ascii="Arial" w:hAnsi="Arial" w:cs="Arial"/>
          <w:b/>
          <w:bCs/>
          <w:sz w:val="20"/>
          <w:szCs w:val="20"/>
        </w:rPr>
        <w:t>Determination of the</w:t>
      </w:r>
      <w:r w:rsidR="00EB551B" w:rsidRPr="003168A7">
        <w:rPr>
          <w:rFonts w:ascii="Arial" w:hAnsi="Arial" w:cs="Arial"/>
          <w:b/>
          <w:bCs/>
          <w:sz w:val="20"/>
          <w:szCs w:val="20"/>
        </w:rPr>
        <w:t xml:space="preserve"> </w:t>
      </w:r>
      <w:r w:rsidR="00A47739" w:rsidRPr="003168A7">
        <w:rPr>
          <w:rFonts w:ascii="Arial" w:hAnsi="Arial" w:cs="Arial"/>
          <w:b/>
          <w:bCs/>
          <w:sz w:val="20"/>
          <w:szCs w:val="20"/>
        </w:rPr>
        <w:t>plasma level</w:t>
      </w:r>
      <w:r w:rsidR="00EB551B" w:rsidRPr="003168A7">
        <w:rPr>
          <w:rFonts w:ascii="Arial" w:hAnsi="Arial" w:cs="Arial"/>
          <w:b/>
          <w:bCs/>
          <w:sz w:val="20"/>
          <w:szCs w:val="20"/>
        </w:rPr>
        <w:t xml:space="preserve"> of hormones </w:t>
      </w:r>
    </w:p>
    <w:p w14:paraId="6D8020DD" w14:textId="52891D6E" w:rsidR="00C90696" w:rsidRPr="003168A7" w:rsidRDefault="008D4B8A" w:rsidP="008D4B8A">
      <w:pPr>
        <w:autoSpaceDE w:val="0"/>
        <w:autoSpaceDN w:val="0"/>
        <w:adjustRightInd w:val="0"/>
        <w:spacing w:line="360" w:lineRule="auto"/>
        <w:ind w:firstLine="720"/>
        <w:jc w:val="both"/>
        <w:rPr>
          <w:rFonts w:ascii="Arial" w:hAnsi="Arial" w:cs="Arial"/>
          <w:b/>
          <w:bCs/>
          <w:sz w:val="20"/>
          <w:szCs w:val="20"/>
          <w:lang w:val="en-GB"/>
        </w:rPr>
      </w:pPr>
      <w:r w:rsidRPr="003168A7">
        <w:rPr>
          <w:rFonts w:ascii="Arial" w:hAnsi="Arial" w:cs="Arial"/>
          <w:sz w:val="20"/>
          <w:szCs w:val="20"/>
          <w:lang w:val="en-GB"/>
        </w:rPr>
        <w:t>B</w:t>
      </w:r>
      <w:r w:rsidR="00B920EA" w:rsidRPr="003168A7">
        <w:rPr>
          <w:rFonts w:ascii="Arial" w:hAnsi="Arial" w:cs="Arial"/>
          <w:sz w:val="20"/>
          <w:szCs w:val="20"/>
          <w:lang w:val="en-GB"/>
        </w:rPr>
        <w:t>lood sample</w:t>
      </w:r>
      <w:r w:rsidRPr="003168A7">
        <w:rPr>
          <w:rFonts w:ascii="Arial" w:hAnsi="Arial" w:cs="Arial"/>
          <w:sz w:val="20"/>
          <w:szCs w:val="20"/>
          <w:lang w:val="en-GB"/>
        </w:rPr>
        <w:t>s</w:t>
      </w:r>
      <w:r w:rsidR="00B920EA" w:rsidRPr="003168A7">
        <w:rPr>
          <w:rFonts w:ascii="Arial" w:hAnsi="Arial" w:cs="Arial"/>
          <w:sz w:val="20"/>
          <w:szCs w:val="20"/>
          <w:lang w:val="en-GB"/>
        </w:rPr>
        <w:t xml:space="preserve"> w</w:t>
      </w:r>
      <w:r w:rsidRPr="003168A7">
        <w:rPr>
          <w:rFonts w:ascii="Arial" w:hAnsi="Arial" w:cs="Arial"/>
          <w:sz w:val="20"/>
          <w:szCs w:val="20"/>
          <w:lang w:val="en-GB"/>
        </w:rPr>
        <w:t>ere</w:t>
      </w:r>
      <w:r w:rsidR="00B920EA" w:rsidRPr="003168A7">
        <w:rPr>
          <w:rFonts w:ascii="Arial" w:hAnsi="Arial" w:cs="Arial"/>
          <w:sz w:val="20"/>
          <w:szCs w:val="20"/>
          <w:lang w:val="en-GB"/>
        </w:rPr>
        <w:t xml:space="preserve"> collected</w:t>
      </w:r>
      <w:r w:rsidR="00A47739" w:rsidRPr="003168A7">
        <w:rPr>
          <w:rFonts w:ascii="Arial" w:hAnsi="Arial" w:cs="Arial"/>
          <w:sz w:val="20"/>
          <w:szCs w:val="20"/>
          <w:lang w:val="en-GB"/>
        </w:rPr>
        <w:t xml:space="preserve"> </w:t>
      </w:r>
      <w:r w:rsidR="00B920EA" w:rsidRPr="003168A7">
        <w:rPr>
          <w:rFonts w:ascii="Arial" w:hAnsi="Arial" w:cs="Arial"/>
          <w:sz w:val="20"/>
          <w:szCs w:val="20"/>
          <w:lang w:val="en-GB"/>
        </w:rPr>
        <w:t xml:space="preserve">in vacutainer tubes (coated with </w:t>
      </w:r>
      <w:r w:rsidR="00642341" w:rsidRPr="003168A7">
        <w:rPr>
          <w:rFonts w:ascii="Arial" w:hAnsi="Arial" w:cs="Arial"/>
          <w:sz w:val="20"/>
          <w:szCs w:val="20"/>
          <w:lang w:val="en-GB"/>
        </w:rPr>
        <w:t>Heparin</w:t>
      </w:r>
      <w:r w:rsidR="00B920EA" w:rsidRPr="003168A7">
        <w:rPr>
          <w:rFonts w:ascii="Arial" w:hAnsi="Arial" w:cs="Arial"/>
          <w:sz w:val="20"/>
          <w:szCs w:val="20"/>
          <w:lang w:val="en-GB"/>
        </w:rPr>
        <w:t xml:space="preserve">) </w:t>
      </w:r>
      <w:r w:rsidR="00642341" w:rsidRPr="003168A7">
        <w:rPr>
          <w:rFonts w:ascii="Arial" w:hAnsi="Arial" w:cs="Arial"/>
          <w:sz w:val="20"/>
          <w:szCs w:val="20"/>
          <w:lang w:val="en-GB"/>
        </w:rPr>
        <w:t xml:space="preserve">then </w:t>
      </w:r>
      <w:r w:rsidR="00B920EA" w:rsidRPr="003168A7">
        <w:rPr>
          <w:rFonts w:ascii="Arial" w:hAnsi="Arial" w:cs="Arial"/>
          <w:sz w:val="20"/>
          <w:szCs w:val="20"/>
          <w:lang w:val="en-GB"/>
        </w:rPr>
        <w:t>was carefully collected and kept frozen at -20 °C till used for determination of T</w:t>
      </w:r>
      <w:r w:rsidR="00B920EA" w:rsidRPr="003168A7">
        <w:rPr>
          <w:rFonts w:ascii="Arial" w:hAnsi="Arial" w:cs="Arial"/>
          <w:sz w:val="20"/>
          <w:szCs w:val="20"/>
          <w:vertAlign w:val="subscript"/>
          <w:lang w:val="en-GB"/>
        </w:rPr>
        <w:t>3</w:t>
      </w:r>
      <w:r w:rsidR="00B920EA" w:rsidRPr="003168A7">
        <w:rPr>
          <w:rFonts w:ascii="Arial" w:hAnsi="Arial" w:cs="Arial"/>
          <w:sz w:val="20"/>
          <w:szCs w:val="20"/>
          <w:lang w:val="en-GB"/>
        </w:rPr>
        <w:t>, T</w:t>
      </w:r>
      <w:r w:rsidR="00B920EA" w:rsidRPr="003168A7">
        <w:rPr>
          <w:rFonts w:ascii="Arial" w:hAnsi="Arial" w:cs="Arial"/>
          <w:sz w:val="20"/>
          <w:szCs w:val="20"/>
          <w:vertAlign w:val="subscript"/>
          <w:lang w:val="en-GB"/>
        </w:rPr>
        <w:t>4</w:t>
      </w:r>
      <w:r w:rsidR="00B920EA" w:rsidRPr="003168A7">
        <w:rPr>
          <w:rFonts w:ascii="Arial" w:hAnsi="Arial" w:cs="Arial"/>
          <w:sz w:val="20"/>
          <w:szCs w:val="20"/>
          <w:lang w:val="en-GB"/>
        </w:rPr>
        <w:t>,</w:t>
      </w:r>
      <w:r w:rsidR="009E49C3" w:rsidRPr="003168A7">
        <w:rPr>
          <w:rFonts w:ascii="Arial" w:hAnsi="Arial" w:cs="Arial"/>
          <w:sz w:val="20"/>
          <w:szCs w:val="20"/>
          <w:lang w:val="en-GB"/>
        </w:rPr>
        <w:t xml:space="preserve"> </w:t>
      </w:r>
      <w:r w:rsidR="00B920EA" w:rsidRPr="003168A7">
        <w:rPr>
          <w:rFonts w:ascii="Arial" w:hAnsi="Arial" w:cs="Arial"/>
          <w:sz w:val="20"/>
          <w:szCs w:val="20"/>
          <w:lang w:val="en-GB"/>
        </w:rPr>
        <w:t>Corticosterone and insulin</w:t>
      </w:r>
      <w:bookmarkStart w:id="1" w:name="_Hlk517865766"/>
      <w:r w:rsidR="00C44B76" w:rsidRPr="003168A7">
        <w:rPr>
          <w:rFonts w:ascii="Arial" w:hAnsi="Arial" w:cs="Arial"/>
          <w:sz w:val="20"/>
          <w:szCs w:val="20"/>
          <w:lang w:val="en-GB"/>
        </w:rPr>
        <w:t xml:space="preserve"> plasma level (</w:t>
      </w:r>
      <w:proofErr w:type="spellStart"/>
      <w:r w:rsidR="00C44B76" w:rsidRPr="003168A7">
        <w:rPr>
          <w:rFonts w:ascii="Arial" w:hAnsi="Arial" w:cs="Arial"/>
          <w:b/>
          <w:bCs/>
          <w:sz w:val="20"/>
          <w:szCs w:val="20"/>
          <w:lang w:val="en-GB"/>
        </w:rPr>
        <w:t>Ottinger</w:t>
      </w:r>
      <w:proofErr w:type="spellEnd"/>
      <w:r w:rsidR="00C44B76" w:rsidRPr="003168A7">
        <w:rPr>
          <w:rFonts w:ascii="Arial" w:hAnsi="Arial" w:cs="Arial"/>
          <w:b/>
          <w:bCs/>
          <w:sz w:val="20"/>
          <w:szCs w:val="20"/>
          <w:lang w:val="en-GB"/>
        </w:rPr>
        <w:t xml:space="preserve"> et al., 2001).</w:t>
      </w:r>
    </w:p>
    <w:p w14:paraId="6DD0DDFC" w14:textId="6313F645" w:rsidR="00644BC9" w:rsidRPr="003168A7" w:rsidRDefault="00644BC9" w:rsidP="00644BC9">
      <w:pPr>
        <w:autoSpaceDE w:val="0"/>
        <w:autoSpaceDN w:val="0"/>
        <w:adjustRightInd w:val="0"/>
        <w:spacing w:line="360" w:lineRule="auto"/>
        <w:jc w:val="both"/>
        <w:rPr>
          <w:rFonts w:ascii="Arial" w:hAnsi="Arial" w:cs="Arial"/>
          <w:b/>
          <w:bCs/>
          <w:sz w:val="20"/>
          <w:szCs w:val="20"/>
          <w:lang w:val="en-GB"/>
        </w:rPr>
      </w:pPr>
      <w:r w:rsidRPr="003168A7">
        <w:rPr>
          <w:rFonts w:ascii="Arial" w:hAnsi="Arial" w:cs="Arial"/>
          <w:b/>
          <w:bCs/>
          <w:sz w:val="20"/>
          <w:szCs w:val="20"/>
          <w:lang w:val="en-GB"/>
        </w:rPr>
        <w:t>II-4.</w:t>
      </w:r>
      <w:r w:rsidR="009E49C3" w:rsidRPr="003168A7">
        <w:rPr>
          <w:rFonts w:ascii="Arial" w:hAnsi="Arial" w:cs="Arial"/>
          <w:b/>
          <w:bCs/>
          <w:sz w:val="20"/>
          <w:szCs w:val="20"/>
          <w:lang w:val="en-GB"/>
        </w:rPr>
        <w:t xml:space="preserve"> </w:t>
      </w:r>
      <w:r w:rsidRPr="003168A7">
        <w:rPr>
          <w:rFonts w:ascii="Arial" w:hAnsi="Arial" w:cs="Arial"/>
          <w:b/>
          <w:bCs/>
          <w:sz w:val="20"/>
          <w:szCs w:val="20"/>
          <w:lang w:val="en-GB"/>
        </w:rPr>
        <w:t xml:space="preserve">Growth parameters </w:t>
      </w:r>
    </w:p>
    <w:p w14:paraId="17900721" w14:textId="0E25060D" w:rsidR="00A47739" w:rsidRPr="003168A7" w:rsidRDefault="00644BC9" w:rsidP="00922DC7">
      <w:pPr>
        <w:autoSpaceDE w:val="0"/>
        <w:autoSpaceDN w:val="0"/>
        <w:adjustRightInd w:val="0"/>
        <w:spacing w:line="360" w:lineRule="auto"/>
        <w:ind w:firstLine="720"/>
        <w:jc w:val="both"/>
        <w:rPr>
          <w:rFonts w:ascii="Arial" w:hAnsi="Arial" w:cs="Arial"/>
          <w:b/>
          <w:bCs/>
          <w:i/>
          <w:iCs/>
          <w:sz w:val="20"/>
          <w:szCs w:val="20"/>
          <w:lang w:val="en-CA"/>
        </w:rPr>
      </w:pPr>
      <w:r w:rsidRPr="003168A7">
        <w:rPr>
          <w:rFonts w:ascii="Arial" w:hAnsi="Arial" w:cs="Arial"/>
          <w:sz w:val="20"/>
          <w:szCs w:val="20"/>
          <w:lang w:val="en-GB"/>
        </w:rPr>
        <w:t>The chicks were weighed individually at the start of experiment, then every week for recording the live body weights</w:t>
      </w:r>
      <w:r w:rsidR="00B57BCD" w:rsidRPr="003168A7">
        <w:rPr>
          <w:rFonts w:ascii="Arial" w:hAnsi="Arial" w:cs="Arial"/>
          <w:sz w:val="20"/>
          <w:szCs w:val="20"/>
          <w:lang w:val="en-GB"/>
        </w:rPr>
        <w:t xml:space="preserve"> till the 8</w:t>
      </w:r>
      <w:r w:rsidR="00B57BCD" w:rsidRPr="003168A7">
        <w:rPr>
          <w:rFonts w:ascii="Arial" w:hAnsi="Arial" w:cs="Arial"/>
          <w:sz w:val="20"/>
          <w:szCs w:val="20"/>
          <w:vertAlign w:val="superscript"/>
          <w:lang w:val="en-GB"/>
        </w:rPr>
        <w:t>th</w:t>
      </w:r>
      <w:r w:rsidR="00B57BCD" w:rsidRPr="003168A7">
        <w:rPr>
          <w:rFonts w:ascii="Arial" w:hAnsi="Arial" w:cs="Arial"/>
          <w:sz w:val="20"/>
          <w:szCs w:val="20"/>
          <w:lang w:val="en-GB"/>
        </w:rPr>
        <w:t xml:space="preserve"> week. F</w:t>
      </w:r>
      <w:r w:rsidRPr="003168A7">
        <w:rPr>
          <w:rFonts w:ascii="Arial" w:hAnsi="Arial" w:cs="Arial"/>
          <w:sz w:val="20"/>
          <w:szCs w:val="20"/>
          <w:lang w:val="en-GB"/>
        </w:rPr>
        <w:t xml:space="preserve">ood intake was measured </w:t>
      </w:r>
      <w:r w:rsidR="00A200F7" w:rsidRPr="003168A7">
        <w:rPr>
          <w:rFonts w:ascii="Arial" w:hAnsi="Arial" w:cs="Arial"/>
          <w:sz w:val="20"/>
          <w:szCs w:val="20"/>
          <w:lang w:val="en-GB"/>
        </w:rPr>
        <w:t>weekly</w:t>
      </w:r>
      <w:r w:rsidRPr="003168A7">
        <w:rPr>
          <w:rFonts w:ascii="Arial" w:hAnsi="Arial" w:cs="Arial"/>
          <w:sz w:val="20"/>
          <w:szCs w:val="20"/>
          <w:lang w:val="en-GB"/>
        </w:rPr>
        <w:t xml:space="preserve"> and body weight gains </w:t>
      </w:r>
      <w:r w:rsidR="00B57BCD" w:rsidRPr="003168A7">
        <w:rPr>
          <w:rFonts w:ascii="Arial" w:hAnsi="Arial" w:cs="Arial"/>
          <w:sz w:val="20"/>
          <w:szCs w:val="20"/>
          <w:lang w:val="en-GB"/>
        </w:rPr>
        <w:t xml:space="preserve"> were recorded</w:t>
      </w:r>
      <w:r w:rsidR="00736494" w:rsidRPr="003168A7">
        <w:rPr>
          <w:rFonts w:ascii="Arial" w:hAnsi="Arial" w:cs="Arial"/>
          <w:sz w:val="20"/>
          <w:szCs w:val="20"/>
          <w:lang w:val="en-GB"/>
        </w:rPr>
        <w:t xml:space="preserve"> (</w:t>
      </w:r>
      <w:bookmarkEnd w:id="1"/>
      <w:r w:rsidR="00922DC7" w:rsidRPr="003168A7">
        <w:rPr>
          <w:rFonts w:ascii="Arial" w:hAnsi="Arial" w:cs="Arial"/>
          <w:b/>
          <w:bCs/>
          <w:sz w:val="20"/>
          <w:szCs w:val="20"/>
          <w:lang w:val="en-GB"/>
        </w:rPr>
        <w:t>Abdel-</w:t>
      </w:r>
      <w:proofErr w:type="spellStart"/>
      <w:r w:rsidR="00922DC7" w:rsidRPr="003168A7">
        <w:rPr>
          <w:rFonts w:ascii="Arial" w:hAnsi="Arial" w:cs="Arial"/>
          <w:b/>
          <w:bCs/>
          <w:sz w:val="20"/>
          <w:szCs w:val="20"/>
          <w:lang w:val="en-GB"/>
        </w:rPr>
        <w:t>Gawa</w:t>
      </w:r>
      <w:proofErr w:type="spellEnd"/>
      <w:r w:rsidR="00922DC7" w:rsidRPr="003168A7">
        <w:rPr>
          <w:rFonts w:ascii="Arial" w:hAnsi="Arial" w:cs="Arial"/>
          <w:b/>
          <w:bCs/>
          <w:sz w:val="20"/>
          <w:szCs w:val="20"/>
        </w:rPr>
        <w:t>d et al.,  2013).</w:t>
      </w:r>
      <w:r w:rsidR="00922DC7" w:rsidRPr="003168A7">
        <w:rPr>
          <w:rFonts w:ascii="Arial" w:hAnsi="Arial" w:cs="Arial" w:hint="cs"/>
          <w:b/>
          <w:bCs/>
          <w:sz w:val="20"/>
          <w:szCs w:val="20"/>
          <w:rtl/>
          <w:lang w:val="en-GB"/>
        </w:rPr>
        <w:t xml:space="preserve">   </w:t>
      </w:r>
    </w:p>
    <w:p w14:paraId="6779B1AC" w14:textId="6930FE13" w:rsidR="001834FB" w:rsidRPr="003168A7" w:rsidRDefault="00E52FE5" w:rsidP="00744F4F">
      <w:pPr>
        <w:spacing w:line="360" w:lineRule="auto"/>
        <w:jc w:val="both"/>
        <w:rPr>
          <w:rFonts w:ascii="Arial" w:hAnsi="Arial" w:cs="Arial"/>
          <w:sz w:val="20"/>
          <w:szCs w:val="20"/>
        </w:rPr>
      </w:pPr>
      <w:r w:rsidRPr="003168A7">
        <w:rPr>
          <w:rFonts w:ascii="Arial" w:hAnsi="Arial" w:cs="Arial"/>
          <w:b/>
          <w:bCs/>
          <w:i/>
          <w:iCs/>
          <w:sz w:val="20"/>
          <w:szCs w:val="20"/>
          <w:lang w:val="en-CA"/>
        </w:rPr>
        <w:t>II</w:t>
      </w:r>
      <w:r w:rsidR="00F37F29" w:rsidRPr="003168A7">
        <w:rPr>
          <w:rFonts w:ascii="Arial" w:hAnsi="Arial" w:cs="Arial"/>
          <w:b/>
          <w:bCs/>
          <w:i/>
          <w:iCs/>
          <w:sz w:val="20"/>
          <w:szCs w:val="20"/>
          <w:lang w:val="en-CA"/>
        </w:rPr>
        <w:t>-</w:t>
      </w:r>
      <w:r w:rsidR="00644BC9" w:rsidRPr="003168A7">
        <w:rPr>
          <w:rFonts w:ascii="Arial" w:hAnsi="Arial" w:cs="Arial"/>
          <w:b/>
          <w:bCs/>
          <w:i/>
          <w:iCs/>
          <w:sz w:val="20"/>
          <w:szCs w:val="20"/>
          <w:lang w:val="en-CA"/>
        </w:rPr>
        <w:t>5</w:t>
      </w:r>
      <w:r w:rsidR="001834FB" w:rsidRPr="003168A7">
        <w:rPr>
          <w:rFonts w:ascii="Arial" w:hAnsi="Arial" w:cs="Arial"/>
          <w:b/>
          <w:bCs/>
          <w:i/>
          <w:iCs/>
          <w:sz w:val="20"/>
          <w:szCs w:val="20"/>
          <w:lang w:val="en-CA"/>
        </w:rPr>
        <w:t>.</w:t>
      </w:r>
      <w:r w:rsidR="001834FB" w:rsidRPr="003168A7">
        <w:rPr>
          <w:rFonts w:ascii="Arial" w:hAnsi="Arial" w:cs="Arial"/>
          <w:b/>
          <w:bCs/>
          <w:sz w:val="20"/>
          <w:szCs w:val="20"/>
          <w:lang w:val="en-GB"/>
        </w:rPr>
        <w:t xml:space="preserve"> Statistical analysis</w:t>
      </w:r>
      <w:r w:rsidR="00F53BC8" w:rsidRPr="003168A7">
        <w:rPr>
          <w:rFonts w:ascii="Arial" w:hAnsi="Arial" w:cs="Arial"/>
          <w:sz w:val="20"/>
          <w:szCs w:val="20"/>
        </w:rPr>
        <w:t xml:space="preserve"> </w:t>
      </w:r>
    </w:p>
    <w:p w14:paraId="42A20932" w14:textId="6865E947" w:rsidR="00DD1C19" w:rsidRPr="003168A7" w:rsidRDefault="001834FB" w:rsidP="00702238">
      <w:pPr>
        <w:spacing w:after="0" w:line="360" w:lineRule="auto"/>
        <w:ind w:firstLine="720"/>
        <w:jc w:val="both"/>
        <w:rPr>
          <w:rFonts w:ascii="Arial" w:eastAsia="Times New Roman" w:hAnsi="Arial" w:cs="Arial"/>
          <w:sz w:val="20"/>
          <w:szCs w:val="20"/>
        </w:rPr>
      </w:pPr>
      <w:r w:rsidRPr="003168A7">
        <w:rPr>
          <w:rFonts w:ascii="Arial" w:eastAsia="Times New Roman" w:hAnsi="Arial" w:cs="Arial"/>
          <w:sz w:val="20"/>
          <w:szCs w:val="20"/>
        </w:rPr>
        <w:t>All the data were statistically evaluated with SPSS/1</w:t>
      </w:r>
      <w:r w:rsidR="002C374F" w:rsidRPr="003168A7">
        <w:rPr>
          <w:rFonts w:ascii="Arial" w:eastAsia="Times New Roman" w:hAnsi="Arial" w:cs="Arial"/>
          <w:sz w:val="20"/>
          <w:szCs w:val="20"/>
        </w:rPr>
        <w:t>6</w:t>
      </w:r>
      <w:r w:rsidRPr="003168A7">
        <w:rPr>
          <w:rFonts w:ascii="Arial" w:eastAsia="Times New Roman" w:hAnsi="Arial" w:cs="Arial"/>
          <w:sz w:val="20"/>
          <w:szCs w:val="20"/>
        </w:rPr>
        <w:t xml:space="preserve"> software.201</w:t>
      </w:r>
      <w:r w:rsidR="00AF560A" w:rsidRPr="003168A7">
        <w:rPr>
          <w:rFonts w:ascii="Arial" w:eastAsia="Times New Roman" w:hAnsi="Arial" w:cs="Arial"/>
          <w:sz w:val="20"/>
          <w:szCs w:val="20"/>
        </w:rPr>
        <w:t>1</w:t>
      </w:r>
      <w:r w:rsidRPr="003168A7">
        <w:rPr>
          <w:rFonts w:ascii="Arial" w:eastAsia="Times New Roman" w:hAnsi="Arial" w:cs="Arial"/>
          <w:sz w:val="20"/>
          <w:szCs w:val="20"/>
        </w:rPr>
        <w:t xml:space="preserve"> Hypothes</w:t>
      </w:r>
      <w:r w:rsidR="006B6DFB" w:rsidRPr="003168A7">
        <w:rPr>
          <w:rFonts w:ascii="Arial" w:eastAsia="Times New Roman" w:hAnsi="Arial" w:cs="Arial"/>
          <w:sz w:val="20"/>
          <w:szCs w:val="20"/>
        </w:rPr>
        <w:t xml:space="preserve">is testing methods included </w:t>
      </w:r>
      <w:r w:rsidR="002C374F" w:rsidRPr="003168A7">
        <w:rPr>
          <w:rFonts w:ascii="Arial" w:eastAsia="Times New Roman" w:hAnsi="Arial" w:cs="Arial"/>
          <w:sz w:val="20"/>
          <w:szCs w:val="20"/>
        </w:rPr>
        <w:t>independent sam</w:t>
      </w:r>
      <w:r w:rsidR="008D4B8A" w:rsidRPr="003168A7">
        <w:rPr>
          <w:rFonts w:ascii="Arial" w:eastAsia="Times New Roman" w:hAnsi="Arial" w:cs="Arial"/>
          <w:sz w:val="20"/>
          <w:szCs w:val="20"/>
        </w:rPr>
        <w:t>p</w:t>
      </w:r>
      <w:r w:rsidR="002C374F" w:rsidRPr="003168A7">
        <w:rPr>
          <w:rFonts w:ascii="Arial" w:eastAsia="Times New Roman" w:hAnsi="Arial" w:cs="Arial"/>
          <w:sz w:val="20"/>
          <w:szCs w:val="20"/>
        </w:rPr>
        <w:t xml:space="preserve">le </w:t>
      </w:r>
      <w:r w:rsidR="00962F5F" w:rsidRPr="003168A7">
        <w:rPr>
          <w:rFonts w:ascii="Arial" w:eastAsia="Times New Roman" w:hAnsi="Arial" w:cs="Arial"/>
          <w:sz w:val="20"/>
          <w:szCs w:val="20"/>
        </w:rPr>
        <w:t>T test</w:t>
      </w:r>
      <w:r w:rsidRPr="003168A7">
        <w:rPr>
          <w:rFonts w:ascii="Arial" w:eastAsia="Times New Roman" w:hAnsi="Arial" w:cs="Arial"/>
          <w:sz w:val="20"/>
          <w:szCs w:val="20"/>
        </w:rPr>
        <w:t xml:space="preserve">. </w:t>
      </w:r>
      <w:r w:rsidR="00A47739" w:rsidRPr="003168A7">
        <w:rPr>
          <w:rFonts w:ascii="Arial" w:eastAsia="Times New Roman" w:hAnsi="Arial" w:cs="Arial"/>
          <w:sz w:val="20"/>
          <w:szCs w:val="20"/>
        </w:rPr>
        <w:t xml:space="preserve">P </w:t>
      </w:r>
      <w:r w:rsidRPr="003168A7">
        <w:rPr>
          <w:rFonts w:ascii="Arial" w:eastAsia="Times New Roman" w:hAnsi="Arial" w:cs="Arial"/>
          <w:sz w:val="20"/>
          <w:szCs w:val="20"/>
        </w:rPr>
        <w:t xml:space="preserve">values of less than 0.05 were </w:t>
      </w:r>
      <w:r w:rsidR="00A47739" w:rsidRPr="003168A7">
        <w:rPr>
          <w:rFonts w:ascii="Arial" w:eastAsia="Times New Roman" w:hAnsi="Arial" w:cs="Arial"/>
          <w:sz w:val="20"/>
          <w:szCs w:val="20"/>
        </w:rPr>
        <w:t xml:space="preserve">indicated </w:t>
      </w:r>
      <w:r w:rsidRPr="003168A7">
        <w:rPr>
          <w:rFonts w:ascii="Arial" w:eastAsia="Times New Roman" w:hAnsi="Arial" w:cs="Arial"/>
          <w:sz w:val="20"/>
          <w:szCs w:val="20"/>
        </w:rPr>
        <w:t>statistical significance. All the res</w:t>
      </w:r>
      <w:r w:rsidR="00F37F29" w:rsidRPr="003168A7">
        <w:rPr>
          <w:rFonts w:ascii="Arial" w:eastAsia="Times New Roman" w:hAnsi="Arial" w:cs="Arial"/>
          <w:sz w:val="20"/>
          <w:szCs w:val="20"/>
        </w:rPr>
        <w:t>ults were expressed as mean ± SE</w:t>
      </w:r>
      <w:r w:rsidRPr="003168A7">
        <w:rPr>
          <w:rFonts w:ascii="Arial" w:eastAsia="Times New Roman" w:hAnsi="Arial" w:cs="Arial"/>
          <w:sz w:val="20"/>
          <w:szCs w:val="20"/>
        </w:rPr>
        <w:t xml:space="preserve"> </w:t>
      </w:r>
    </w:p>
    <w:p w14:paraId="28B32B1A" w14:textId="7C8943E8" w:rsidR="00E20CFA" w:rsidRPr="003168A7" w:rsidRDefault="00E20CFA" w:rsidP="00702238">
      <w:pPr>
        <w:spacing w:after="0" w:line="360" w:lineRule="auto"/>
        <w:ind w:firstLine="720"/>
        <w:jc w:val="both"/>
        <w:rPr>
          <w:rFonts w:ascii="Arial" w:eastAsia="Times New Roman" w:hAnsi="Arial" w:cs="Arial"/>
          <w:sz w:val="20"/>
          <w:szCs w:val="20"/>
        </w:rPr>
      </w:pPr>
    </w:p>
    <w:p w14:paraId="38FF15B7" w14:textId="2CF0DFD4" w:rsidR="00E20CFA" w:rsidRPr="003168A7" w:rsidRDefault="00E20CFA" w:rsidP="00702238">
      <w:pPr>
        <w:spacing w:after="0" w:line="360" w:lineRule="auto"/>
        <w:ind w:firstLine="720"/>
        <w:jc w:val="both"/>
        <w:rPr>
          <w:rFonts w:ascii="Arial" w:eastAsia="Times New Roman" w:hAnsi="Arial" w:cs="Arial"/>
          <w:sz w:val="20"/>
          <w:szCs w:val="20"/>
        </w:rPr>
      </w:pPr>
    </w:p>
    <w:p w14:paraId="2FC79365" w14:textId="77777777" w:rsidR="00E20CFA" w:rsidRPr="003168A7" w:rsidRDefault="00E20CFA" w:rsidP="00702238">
      <w:pPr>
        <w:spacing w:after="0" w:line="360" w:lineRule="auto"/>
        <w:ind w:firstLine="720"/>
        <w:jc w:val="both"/>
        <w:rPr>
          <w:rFonts w:ascii="Arial" w:eastAsia="Times New Roman" w:hAnsi="Arial" w:cs="Arial"/>
          <w:sz w:val="20"/>
          <w:szCs w:val="20"/>
        </w:rPr>
      </w:pPr>
    </w:p>
    <w:p w14:paraId="5D47AAB7" w14:textId="70884A17" w:rsidR="00B43F6E" w:rsidRPr="003168A7" w:rsidRDefault="00E52FE5" w:rsidP="00702238">
      <w:pPr>
        <w:tabs>
          <w:tab w:val="left" w:pos="3480"/>
        </w:tabs>
        <w:spacing w:after="0" w:line="360" w:lineRule="auto"/>
        <w:jc w:val="both"/>
        <w:rPr>
          <w:rFonts w:ascii="Arial" w:hAnsi="Arial" w:cs="Arial"/>
          <w:b/>
          <w:bCs/>
          <w:sz w:val="20"/>
          <w:szCs w:val="20"/>
        </w:rPr>
      </w:pPr>
      <w:r w:rsidRPr="003168A7">
        <w:rPr>
          <w:rFonts w:ascii="Arial" w:hAnsi="Arial" w:cs="Arial"/>
          <w:b/>
          <w:bCs/>
          <w:i/>
          <w:iCs/>
          <w:sz w:val="20"/>
          <w:szCs w:val="20"/>
        </w:rPr>
        <w:lastRenderedPageBreak/>
        <w:t>III</w:t>
      </w:r>
      <w:r w:rsidR="001834FB" w:rsidRPr="003168A7">
        <w:rPr>
          <w:rFonts w:ascii="Arial" w:hAnsi="Arial" w:cs="Arial"/>
          <w:b/>
          <w:bCs/>
          <w:i/>
          <w:iCs/>
          <w:sz w:val="20"/>
          <w:szCs w:val="20"/>
        </w:rPr>
        <w:t>-</w:t>
      </w:r>
      <w:r w:rsidR="001834FB" w:rsidRPr="003168A7">
        <w:rPr>
          <w:rFonts w:ascii="Arial" w:hAnsi="Arial" w:cs="Arial"/>
          <w:b/>
          <w:bCs/>
          <w:sz w:val="20"/>
          <w:szCs w:val="20"/>
        </w:rPr>
        <w:t>Results</w:t>
      </w:r>
      <w:r w:rsidR="00702238" w:rsidRPr="003168A7">
        <w:rPr>
          <w:rFonts w:ascii="Arial" w:hAnsi="Arial" w:cs="Arial"/>
          <w:b/>
          <w:bCs/>
          <w:sz w:val="20"/>
          <w:szCs w:val="20"/>
        </w:rPr>
        <w:tab/>
      </w:r>
    </w:p>
    <w:p w14:paraId="216D095F" w14:textId="485E656D" w:rsidR="007838F3" w:rsidRPr="003168A7" w:rsidRDefault="00E52FE5" w:rsidP="00952436">
      <w:pPr>
        <w:tabs>
          <w:tab w:val="left" w:pos="1960"/>
        </w:tabs>
        <w:spacing w:after="160" w:line="360" w:lineRule="auto"/>
        <w:jc w:val="both"/>
        <w:rPr>
          <w:rFonts w:ascii="Arial" w:hAnsi="Arial" w:cs="Arial"/>
          <w:b/>
          <w:bCs/>
          <w:sz w:val="20"/>
          <w:szCs w:val="20"/>
          <w:lang w:bidi="ar-EG"/>
        </w:rPr>
      </w:pPr>
      <w:r w:rsidRPr="003168A7">
        <w:rPr>
          <w:rFonts w:ascii="Arial" w:hAnsi="Arial" w:cs="Arial"/>
          <w:b/>
          <w:bCs/>
          <w:i/>
          <w:iCs/>
          <w:sz w:val="20"/>
          <w:szCs w:val="20"/>
        </w:rPr>
        <w:t>III</w:t>
      </w:r>
      <w:r w:rsidR="009E584D" w:rsidRPr="003168A7">
        <w:rPr>
          <w:rFonts w:ascii="Arial" w:hAnsi="Arial" w:cs="Arial"/>
          <w:b/>
          <w:bCs/>
          <w:i/>
          <w:iCs/>
          <w:sz w:val="20"/>
          <w:szCs w:val="20"/>
        </w:rPr>
        <w:t>-1</w:t>
      </w:r>
      <w:r w:rsidR="003910C3" w:rsidRPr="003168A7">
        <w:rPr>
          <w:rFonts w:ascii="Arial" w:hAnsi="Arial" w:cs="Arial"/>
          <w:b/>
          <w:bCs/>
          <w:i/>
          <w:iCs/>
          <w:sz w:val="20"/>
          <w:szCs w:val="20"/>
        </w:rPr>
        <w:t>.</w:t>
      </w:r>
      <w:r w:rsidR="00E20CFA" w:rsidRPr="003168A7">
        <w:rPr>
          <w:rFonts w:ascii="Arial" w:hAnsi="Arial" w:cs="Arial"/>
          <w:b/>
          <w:bCs/>
          <w:sz w:val="20"/>
          <w:szCs w:val="20"/>
          <w:lang w:bidi="ar-EG"/>
        </w:rPr>
        <w:t xml:space="preserve"> Growth parameters of</w:t>
      </w:r>
      <w:r w:rsidR="000572E1" w:rsidRPr="003168A7">
        <w:rPr>
          <w:rFonts w:ascii="Arial" w:hAnsi="Arial" w:cs="Arial"/>
          <w:b/>
          <w:bCs/>
          <w:i/>
          <w:iCs/>
          <w:sz w:val="20"/>
          <w:szCs w:val="20"/>
        </w:rPr>
        <w:t xml:space="preserve"> </w:t>
      </w:r>
      <w:proofErr w:type="spellStart"/>
      <w:r w:rsidR="002A04D8" w:rsidRPr="003168A7">
        <w:rPr>
          <w:rFonts w:ascii="Arial" w:hAnsi="Arial" w:cs="Arial"/>
          <w:b/>
          <w:bCs/>
          <w:sz w:val="20"/>
          <w:szCs w:val="20"/>
          <w:lang w:bidi="ar-EG"/>
        </w:rPr>
        <w:t>Fayoumi</w:t>
      </w:r>
      <w:proofErr w:type="spellEnd"/>
      <w:r w:rsidR="002A04D8" w:rsidRPr="003168A7">
        <w:rPr>
          <w:rFonts w:ascii="Arial" w:hAnsi="Arial" w:cs="Arial"/>
          <w:b/>
          <w:bCs/>
          <w:sz w:val="20"/>
          <w:szCs w:val="20"/>
          <w:lang w:bidi="ar-EG"/>
        </w:rPr>
        <w:t xml:space="preserve"> chicken and </w:t>
      </w:r>
      <w:r w:rsidR="002A04D8" w:rsidRPr="003168A7">
        <w:rPr>
          <w:rFonts w:ascii="Arial" w:hAnsi="Arial" w:cs="Arial"/>
          <w:b/>
          <w:bCs/>
          <w:sz w:val="20"/>
          <w:szCs w:val="20"/>
        </w:rPr>
        <w:t>Cobb Chicken</w:t>
      </w:r>
      <w:r w:rsidR="002A04D8" w:rsidRPr="003168A7">
        <w:rPr>
          <w:rFonts w:ascii="Arial" w:hAnsi="Arial" w:cs="Arial"/>
          <w:b/>
          <w:bCs/>
          <w:sz w:val="20"/>
          <w:szCs w:val="20"/>
          <w:lang w:bidi="ar-EG"/>
        </w:rPr>
        <w:t xml:space="preserve"> (means ± </w:t>
      </w:r>
      <w:r w:rsidR="004008E9" w:rsidRPr="003168A7">
        <w:rPr>
          <w:rFonts w:ascii="Arial" w:hAnsi="Arial" w:cs="Arial"/>
          <w:b/>
          <w:bCs/>
          <w:sz w:val="20"/>
          <w:szCs w:val="20"/>
          <w:lang w:bidi="ar-EG"/>
        </w:rPr>
        <w:t>SE</w:t>
      </w:r>
      <w:r w:rsidR="002A04D8" w:rsidRPr="003168A7">
        <w:rPr>
          <w:rFonts w:ascii="Arial" w:hAnsi="Arial" w:cs="Arial"/>
          <w:b/>
          <w:bCs/>
          <w:sz w:val="20"/>
          <w:szCs w:val="20"/>
          <w:lang w:bidi="ar-EG"/>
        </w:rPr>
        <w:t>)</w:t>
      </w:r>
    </w:p>
    <w:p w14:paraId="03AE902E" w14:textId="1CB97C16" w:rsidR="00DF0DE8" w:rsidRPr="003168A7" w:rsidRDefault="00A3416D" w:rsidP="00076920">
      <w:pPr>
        <w:tabs>
          <w:tab w:val="left" w:pos="7335"/>
          <w:tab w:val="left" w:pos="7511"/>
        </w:tabs>
        <w:spacing w:after="0" w:line="360" w:lineRule="auto"/>
        <w:ind w:firstLine="720"/>
        <w:jc w:val="both"/>
        <w:rPr>
          <w:rFonts w:ascii="Arial" w:hAnsi="Arial" w:cs="Arial"/>
          <w:sz w:val="20"/>
          <w:szCs w:val="20"/>
        </w:rPr>
      </w:pPr>
      <w:r w:rsidRPr="003168A7">
        <w:rPr>
          <w:rFonts w:ascii="Arial" w:hAnsi="Arial" w:cs="Arial"/>
          <w:sz w:val="20"/>
          <w:szCs w:val="20"/>
        </w:rPr>
        <w:t xml:space="preserve">The obtained results (table </w:t>
      </w:r>
      <w:r w:rsidR="006C0227" w:rsidRPr="003168A7">
        <w:rPr>
          <w:rFonts w:ascii="Arial" w:hAnsi="Arial" w:cs="Arial"/>
          <w:sz w:val="20"/>
          <w:szCs w:val="20"/>
        </w:rPr>
        <w:t>3</w:t>
      </w:r>
      <w:r w:rsidR="004A6885" w:rsidRPr="003168A7">
        <w:rPr>
          <w:rFonts w:ascii="Arial" w:hAnsi="Arial" w:cs="Arial"/>
          <w:sz w:val="20"/>
          <w:szCs w:val="20"/>
        </w:rPr>
        <w:t>,4</w:t>
      </w:r>
      <w:r w:rsidRPr="003168A7">
        <w:rPr>
          <w:rFonts w:ascii="Arial" w:hAnsi="Arial" w:cs="Arial"/>
          <w:sz w:val="20"/>
          <w:szCs w:val="20"/>
        </w:rPr>
        <w:t>,</w:t>
      </w:r>
      <w:r w:rsidR="004A6885" w:rsidRPr="003168A7">
        <w:rPr>
          <w:rFonts w:ascii="Arial" w:hAnsi="Arial" w:cs="Arial"/>
          <w:sz w:val="20"/>
          <w:szCs w:val="20"/>
        </w:rPr>
        <w:t>5</w:t>
      </w:r>
      <w:r w:rsidR="00C7103E" w:rsidRPr="003168A7">
        <w:rPr>
          <w:rFonts w:ascii="Arial" w:hAnsi="Arial" w:cs="Arial"/>
          <w:sz w:val="20"/>
          <w:szCs w:val="20"/>
        </w:rPr>
        <w:t>,6</w:t>
      </w:r>
      <w:r w:rsidRPr="003168A7">
        <w:rPr>
          <w:rFonts w:ascii="Arial" w:hAnsi="Arial" w:cs="Arial"/>
          <w:sz w:val="20"/>
          <w:szCs w:val="20"/>
        </w:rPr>
        <w:t>) revealed that</w:t>
      </w:r>
      <w:r w:rsidR="00952436" w:rsidRPr="003168A7">
        <w:rPr>
          <w:rFonts w:ascii="Arial" w:hAnsi="Arial" w:cs="Arial"/>
          <w:sz w:val="20"/>
          <w:szCs w:val="20"/>
        </w:rPr>
        <w:t>,</w:t>
      </w:r>
      <w:r w:rsidRPr="003168A7">
        <w:rPr>
          <w:rFonts w:ascii="Arial" w:hAnsi="Arial" w:cs="Arial"/>
          <w:sz w:val="20"/>
          <w:szCs w:val="20"/>
        </w:rPr>
        <w:t xml:space="preserve"> male </w:t>
      </w:r>
      <w:r w:rsidR="007F008F" w:rsidRPr="003168A7">
        <w:rPr>
          <w:rFonts w:ascii="Arial" w:hAnsi="Arial" w:cs="Arial"/>
          <w:sz w:val="20"/>
          <w:szCs w:val="20"/>
        </w:rPr>
        <w:t xml:space="preserve">and female </w:t>
      </w:r>
      <w:r w:rsidR="004008E9" w:rsidRPr="003168A7">
        <w:rPr>
          <w:rFonts w:ascii="Arial" w:hAnsi="Arial" w:cs="Arial"/>
          <w:sz w:val="20"/>
          <w:szCs w:val="20"/>
        </w:rPr>
        <w:t>C</w:t>
      </w:r>
      <w:r w:rsidRPr="003168A7">
        <w:rPr>
          <w:rFonts w:ascii="Arial" w:hAnsi="Arial" w:cs="Arial"/>
          <w:sz w:val="20"/>
          <w:szCs w:val="20"/>
        </w:rPr>
        <w:t>obb had significant</w:t>
      </w:r>
      <w:r w:rsidR="007F008F" w:rsidRPr="003168A7">
        <w:rPr>
          <w:rFonts w:ascii="Arial" w:hAnsi="Arial" w:cs="Arial"/>
          <w:sz w:val="20"/>
          <w:szCs w:val="20"/>
        </w:rPr>
        <w:t>ly</w:t>
      </w:r>
      <w:r w:rsidRPr="003168A7">
        <w:rPr>
          <w:rFonts w:ascii="Arial" w:hAnsi="Arial" w:cs="Arial"/>
          <w:sz w:val="20"/>
          <w:szCs w:val="20"/>
        </w:rPr>
        <w:t xml:space="preserve"> (p&lt;0.05) </w:t>
      </w:r>
      <w:r w:rsidR="00A47739" w:rsidRPr="003168A7">
        <w:rPr>
          <w:rFonts w:ascii="Arial" w:hAnsi="Arial" w:cs="Arial"/>
          <w:sz w:val="20"/>
          <w:szCs w:val="20"/>
        </w:rPr>
        <w:t>increased</w:t>
      </w:r>
      <w:r w:rsidRPr="003168A7">
        <w:rPr>
          <w:rFonts w:ascii="Arial" w:hAnsi="Arial" w:cs="Arial"/>
          <w:sz w:val="20"/>
          <w:szCs w:val="20"/>
        </w:rPr>
        <w:t xml:space="preserve"> body weight</w:t>
      </w:r>
      <w:r w:rsidR="004A6885" w:rsidRPr="003168A7">
        <w:rPr>
          <w:rFonts w:ascii="Arial" w:hAnsi="Arial" w:cs="Arial"/>
          <w:sz w:val="20"/>
          <w:szCs w:val="20"/>
        </w:rPr>
        <w:t xml:space="preserve"> </w:t>
      </w:r>
      <w:r w:rsidR="008D1E60" w:rsidRPr="003168A7">
        <w:rPr>
          <w:rFonts w:ascii="Arial" w:hAnsi="Arial" w:cs="Arial"/>
          <w:sz w:val="20"/>
          <w:szCs w:val="20"/>
        </w:rPr>
        <w:t>,</w:t>
      </w:r>
      <w:r w:rsidR="004A6885" w:rsidRPr="003168A7">
        <w:rPr>
          <w:rFonts w:ascii="Arial" w:hAnsi="Arial" w:cs="Arial"/>
          <w:sz w:val="20"/>
          <w:szCs w:val="20"/>
        </w:rPr>
        <w:t xml:space="preserve"> </w:t>
      </w:r>
      <w:r w:rsidR="00A47739" w:rsidRPr="003168A7">
        <w:rPr>
          <w:rFonts w:ascii="Arial" w:hAnsi="Arial" w:cs="Arial"/>
          <w:sz w:val="20"/>
          <w:szCs w:val="20"/>
        </w:rPr>
        <w:t>BWG</w:t>
      </w:r>
      <w:r w:rsidR="008D1E60" w:rsidRPr="003168A7">
        <w:rPr>
          <w:rFonts w:ascii="Arial" w:hAnsi="Arial" w:cs="Arial"/>
          <w:sz w:val="20"/>
          <w:szCs w:val="20"/>
        </w:rPr>
        <w:t xml:space="preserve"> and</w:t>
      </w:r>
      <w:r w:rsidR="00A47739" w:rsidRPr="003168A7">
        <w:rPr>
          <w:rFonts w:ascii="Arial" w:hAnsi="Arial" w:cs="Arial"/>
          <w:sz w:val="20"/>
          <w:szCs w:val="20"/>
        </w:rPr>
        <w:t xml:space="preserve"> </w:t>
      </w:r>
      <w:r w:rsidR="008D1E60" w:rsidRPr="003168A7">
        <w:rPr>
          <w:rFonts w:ascii="Arial" w:hAnsi="Arial" w:cs="Arial"/>
          <w:sz w:val="20"/>
          <w:szCs w:val="20"/>
        </w:rPr>
        <w:t>feed intake</w:t>
      </w:r>
      <w:r w:rsidR="004A6885" w:rsidRPr="003168A7">
        <w:rPr>
          <w:rFonts w:ascii="Arial" w:hAnsi="Arial" w:cs="Arial"/>
          <w:sz w:val="20"/>
          <w:szCs w:val="20"/>
        </w:rPr>
        <w:t xml:space="preserve"> </w:t>
      </w:r>
      <w:r w:rsidRPr="003168A7">
        <w:rPr>
          <w:rFonts w:ascii="Arial" w:hAnsi="Arial" w:cs="Arial"/>
          <w:sz w:val="20"/>
          <w:szCs w:val="20"/>
        </w:rPr>
        <w:t xml:space="preserve"> than male </w:t>
      </w:r>
      <w:r w:rsidR="007F008F" w:rsidRPr="003168A7">
        <w:rPr>
          <w:rFonts w:ascii="Arial" w:hAnsi="Arial" w:cs="Arial"/>
          <w:sz w:val="20"/>
          <w:szCs w:val="20"/>
        </w:rPr>
        <w:t xml:space="preserve">and female </w:t>
      </w:r>
      <w:proofErr w:type="spellStart"/>
      <w:r w:rsidR="00952436" w:rsidRPr="003168A7">
        <w:rPr>
          <w:rFonts w:ascii="Arial" w:hAnsi="Arial" w:cs="Arial"/>
          <w:sz w:val="20"/>
          <w:szCs w:val="20"/>
        </w:rPr>
        <w:t>F</w:t>
      </w:r>
      <w:r w:rsidRPr="003168A7">
        <w:rPr>
          <w:rFonts w:ascii="Arial" w:hAnsi="Arial" w:cs="Arial"/>
          <w:sz w:val="20"/>
          <w:szCs w:val="20"/>
        </w:rPr>
        <w:t>ay</w:t>
      </w:r>
      <w:r w:rsidR="00AF560A" w:rsidRPr="003168A7">
        <w:rPr>
          <w:rFonts w:ascii="Arial" w:hAnsi="Arial" w:cs="Arial"/>
          <w:sz w:val="20"/>
          <w:szCs w:val="20"/>
        </w:rPr>
        <w:t>ou</w:t>
      </w:r>
      <w:r w:rsidRPr="003168A7">
        <w:rPr>
          <w:rFonts w:ascii="Arial" w:hAnsi="Arial" w:cs="Arial"/>
          <w:sz w:val="20"/>
          <w:szCs w:val="20"/>
        </w:rPr>
        <w:t>mi</w:t>
      </w:r>
      <w:proofErr w:type="spellEnd"/>
      <w:r w:rsidR="00952436" w:rsidRPr="003168A7">
        <w:rPr>
          <w:rFonts w:ascii="Arial" w:hAnsi="Arial" w:cs="Arial"/>
          <w:sz w:val="20"/>
          <w:szCs w:val="20"/>
        </w:rPr>
        <w:t>,</w:t>
      </w:r>
      <w:r w:rsidR="007F008F" w:rsidRPr="003168A7">
        <w:rPr>
          <w:rFonts w:ascii="Arial" w:hAnsi="Arial" w:cs="Arial"/>
          <w:sz w:val="20"/>
          <w:szCs w:val="20"/>
        </w:rPr>
        <w:t xml:space="preserve"> respectively </w:t>
      </w:r>
      <w:r w:rsidRPr="003168A7">
        <w:rPr>
          <w:rFonts w:ascii="Arial" w:hAnsi="Arial" w:cs="Arial"/>
          <w:sz w:val="20"/>
          <w:szCs w:val="20"/>
        </w:rPr>
        <w:t xml:space="preserve">during </w:t>
      </w:r>
      <w:r w:rsidR="00076920" w:rsidRPr="003168A7">
        <w:rPr>
          <w:rFonts w:ascii="Arial" w:hAnsi="Arial" w:cs="Arial"/>
          <w:sz w:val="20"/>
          <w:szCs w:val="20"/>
        </w:rPr>
        <w:t>whole experimental period</w:t>
      </w:r>
      <w:r w:rsidRPr="003168A7">
        <w:rPr>
          <w:rFonts w:ascii="Arial" w:hAnsi="Arial" w:cs="Arial"/>
          <w:sz w:val="20"/>
          <w:szCs w:val="20"/>
        </w:rPr>
        <w:t xml:space="preserve"> (from 0 to 8 weeks of age)</w:t>
      </w:r>
      <w:r w:rsidR="00952436" w:rsidRPr="003168A7">
        <w:rPr>
          <w:rFonts w:ascii="Arial" w:hAnsi="Arial" w:cs="Arial"/>
          <w:sz w:val="20"/>
          <w:szCs w:val="20"/>
        </w:rPr>
        <w:t>.</w:t>
      </w:r>
      <w:r w:rsidR="004A6885" w:rsidRPr="003168A7">
        <w:rPr>
          <w:rFonts w:ascii="Arial" w:hAnsi="Arial" w:cs="Arial"/>
          <w:sz w:val="20"/>
          <w:szCs w:val="20"/>
        </w:rPr>
        <w:t xml:space="preserve"> </w:t>
      </w:r>
      <w:r w:rsidR="00952436" w:rsidRPr="003168A7">
        <w:rPr>
          <w:rFonts w:ascii="Arial" w:hAnsi="Arial" w:cs="Arial"/>
          <w:sz w:val="20"/>
          <w:szCs w:val="20"/>
        </w:rPr>
        <w:t xml:space="preserve">On the other hand, </w:t>
      </w:r>
      <w:proofErr w:type="spellStart"/>
      <w:r w:rsidR="00F11004" w:rsidRPr="003168A7">
        <w:rPr>
          <w:rFonts w:ascii="Arial" w:hAnsi="Arial" w:cs="Arial"/>
          <w:sz w:val="20"/>
          <w:szCs w:val="20"/>
        </w:rPr>
        <w:t>F</w:t>
      </w:r>
      <w:r w:rsidR="00EA6645" w:rsidRPr="003168A7">
        <w:rPr>
          <w:rFonts w:ascii="Arial" w:hAnsi="Arial" w:cs="Arial"/>
          <w:sz w:val="20"/>
          <w:szCs w:val="20"/>
        </w:rPr>
        <w:t>ayoumi</w:t>
      </w:r>
      <w:proofErr w:type="spellEnd"/>
      <w:r w:rsidR="00EA6645" w:rsidRPr="003168A7">
        <w:rPr>
          <w:rFonts w:ascii="Arial" w:hAnsi="Arial" w:cs="Arial"/>
          <w:sz w:val="20"/>
          <w:szCs w:val="20"/>
        </w:rPr>
        <w:t xml:space="preserve"> </w:t>
      </w:r>
      <w:r w:rsidR="00952436" w:rsidRPr="003168A7">
        <w:rPr>
          <w:rFonts w:ascii="Arial" w:hAnsi="Arial" w:cs="Arial"/>
          <w:sz w:val="20"/>
          <w:szCs w:val="20"/>
        </w:rPr>
        <w:t>recorded</w:t>
      </w:r>
      <w:r w:rsidR="00EA6645" w:rsidRPr="003168A7">
        <w:rPr>
          <w:rFonts w:ascii="Arial" w:hAnsi="Arial" w:cs="Arial"/>
          <w:sz w:val="20"/>
          <w:szCs w:val="20"/>
        </w:rPr>
        <w:t xml:space="preserve"> significant</w:t>
      </w:r>
      <w:r w:rsidR="00952436" w:rsidRPr="003168A7">
        <w:rPr>
          <w:rFonts w:ascii="Arial" w:hAnsi="Arial" w:cs="Arial"/>
          <w:sz w:val="20"/>
          <w:szCs w:val="20"/>
        </w:rPr>
        <w:t>ly</w:t>
      </w:r>
      <w:r w:rsidR="00EA6645" w:rsidRPr="003168A7">
        <w:rPr>
          <w:rFonts w:ascii="Arial" w:hAnsi="Arial" w:cs="Arial"/>
          <w:sz w:val="20"/>
          <w:szCs w:val="20"/>
        </w:rPr>
        <w:t xml:space="preserve"> (p&lt;0.05) </w:t>
      </w:r>
      <w:r w:rsidR="000F1B22" w:rsidRPr="003168A7">
        <w:rPr>
          <w:rFonts w:ascii="Arial" w:hAnsi="Arial" w:cs="Arial"/>
          <w:sz w:val="20"/>
          <w:szCs w:val="20"/>
        </w:rPr>
        <w:t>increased</w:t>
      </w:r>
      <w:r w:rsidR="00EA6645" w:rsidRPr="003168A7">
        <w:rPr>
          <w:rFonts w:ascii="Arial" w:hAnsi="Arial" w:cs="Arial"/>
          <w:sz w:val="20"/>
          <w:szCs w:val="20"/>
        </w:rPr>
        <w:t xml:space="preserve"> </w:t>
      </w:r>
      <w:r w:rsidR="000F1B22" w:rsidRPr="003168A7">
        <w:rPr>
          <w:rFonts w:ascii="Arial" w:hAnsi="Arial" w:cs="Arial"/>
          <w:sz w:val="20"/>
          <w:szCs w:val="20"/>
        </w:rPr>
        <w:t xml:space="preserve">FCR </w:t>
      </w:r>
      <w:r w:rsidR="00EA6645" w:rsidRPr="003168A7">
        <w:rPr>
          <w:rFonts w:ascii="Arial" w:hAnsi="Arial" w:cs="Arial"/>
          <w:sz w:val="20"/>
          <w:szCs w:val="20"/>
        </w:rPr>
        <w:t xml:space="preserve">than </w:t>
      </w:r>
      <w:r w:rsidR="00952436" w:rsidRPr="003168A7">
        <w:rPr>
          <w:rFonts w:ascii="Arial" w:hAnsi="Arial" w:cs="Arial"/>
          <w:sz w:val="20"/>
          <w:szCs w:val="20"/>
        </w:rPr>
        <w:t>C</w:t>
      </w:r>
      <w:r w:rsidR="00EA6645" w:rsidRPr="003168A7">
        <w:rPr>
          <w:rFonts w:ascii="Arial" w:hAnsi="Arial" w:cs="Arial"/>
          <w:sz w:val="20"/>
          <w:szCs w:val="20"/>
        </w:rPr>
        <w:t xml:space="preserve">obb during </w:t>
      </w:r>
      <w:r w:rsidR="00076920" w:rsidRPr="003168A7">
        <w:rPr>
          <w:rFonts w:ascii="Arial" w:hAnsi="Arial" w:cs="Arial"/>
          <w:sz w:val="20"/>
          <w:szCs w:val="20"/>
        </w:rPr>
        <w:t xml:space="preserve">whole </w:t>
      </w:r>
      <w:r w:rsidR="00952436" w:rsidRPr="003168A7">
        <w:rPr>
          <w:rFonts w:ascii="Arial" w:hAnsi="Arial" w:cs="Arial"/>
          <w:sz w:val="20"/>
          <w:szCs w:val="20"/>
        </w:rPr>
        <w:t xml:space="preserve">experimental </w:t>
      </w:r>
      <w:r w:rsidR="00EA6645" w:rsidRPr="003168A7">
        <w:rPr>
          <w:rFonts w:ascii="Arial" w:hAnsi="Arial" w:cs="Arial"/>
          <w:sz w:val="20"/>
          <w:szCs w:val="20"/>
        </w:rPr>
        <w:t>weeks</w:t>
      </w:r>
      <w:r w:rsidR="00EA6645" w:rsidRPr="003168A7">
        <w:rPr>
          <w:rFonts w:ascii="Arial" w:hAnsi="Arial" w:cs="Arial"/>
          <w:b/>
          <w:bCs/>
          <w:sz w:val="20"/>
          <w:szCs w:val="20"/>
          <w:lang w:bidi="ar-EG"/>
        </w:rPr>
        <w:t xml:space="preserve"> except</w:t>
      </w:r>
      <w:r w:rsidR="00EA6645" w:rsidRPr="003168A7">
        <w:rPr>
          <w:rFonts w:ascii="Arial" w:hAnsi="Arial" w:cs="Arial"/>
          <w:sz w:val="20"/>
          <w:szCs w:val="20"/>
          <w:lang w:bidi="ar-EG"/>
        </w:rPr>
        <w:t xml:space="preserve"> </w:t>
      </w:r>
      <w:r w:rsidR="00952436" w:rsidRPr="003168A7">
        <w:rPr>
          <w:rFonts w:ascii="Arial" w:hAnsi="Arial" w:cs="Arial"/>
          <w:sz w:val="20"/>
          <w:szCs w:val="20"/>
          <w:lang w:bidi="ar-EG"/>
        </w:rPr>
        <w:t xml:space="preserve">the </w:t>
      </w:r>
      <w:r w:rsidR="00EA6645" w:rsidRPr="003168A7">
        <w:rPr>
          <w:rFonts w:ascii="Arial" w:hAnsi="Arial" w:cs="Arial"/>
          <w:sz w:val="20"/>
          <w:szCs w:val="20"/>
          <w:lang w:bidi="ar-EG"/>
        </w:rPr>
        <w:t>7</w:t>
      </w:r>
      <w:r w:rsidR="00952436" w:rsidRPr="003168A7">
        <w:rPr>
          <w:rFonts w:ascii="Arial" w:hAnsi="Arial" w:cs="Arial"/>
          <w:sz w:val="20"/>
          <w:szCs w:val="20"/>
          <w:vertAlign w:val="superscript"/>
          <w:lang w:bidi="ar-EG"/>
        </w:rPr>
        <w:t>th</w:t>
      </w:r>
      <w:r w:rsidR="00952436" w:rsidRPr="003168A7">
        <w:rPr>
          <w:rFonts w:ascii="Arial" w:hAnsi="Arial" w:cs="Arial"/>
          <w:sz w:val="20"/>
          <w:szCs w:val="20"/>
          <w:lang w:bidi="ar-EG"/>
        </w:rPr>
        <w:t xml:space="preserve"> and 8</w:t>
      </w:r>
      <w:r w:rsidR="00952436" w:rsidRPr="003168A7">
        <w:rPr>
          <w:rFonts w:ascii="Arial" w:hAnsi="Arial" w:cs="Arial"/>
          <w:sz w:val="20"/>
          <w:szCs w:val="20"/>
          <w:vertAlign w:val="superscript"/>
          <w:lang w:bidi="ar-EG"/>
        </w:rPr>
        <w:t>th</w:t>
      </w:r>
      <w:r w:rsidR="00952436" w:rsidRPr="003168A7">
        <w:rPr>
          <w:rFonts w:ascii="Arial" w:hAnsi="Arial" w:cs="Arial"/>
          <w:sz w:val="20"/>
          <w:szCs w:val="20"/>
          <w:lang w:bidi="ar-EG"/>
        </w:rPr>
        <w:t xml:space="preserve"> weeks</w:t>
      </w:r>
      <w:r w:rsidR="00EA6645" w:rsidRPr="003168A7">
        <w:rPr>
          <w:rFonts w:ascii="Arial" w:hAnsi="Arial" w:cs="Arial"/>
          <w:sz w:val="20"/>
          <w:szCs w:val="20"/>
          <w:lang w:bidi="ar-EG"/>
        </w:rPr>
        <w:t xml:space="preserve"> of age </w:t>
      </w:r>
      <w:r w:rsidR="00952436" w:rsidRPr="003168A7">
        <w:rPr>
          <w:rFonts w:ascii="Arial" w:hAnsi="Arial" w:cs="Arial"/>
          <w:sz w:val="20"/>
          <w:szCs w:val="20"/>
          <w:lang w:bidi="ar-EG"/>
        </w:rPr>
        <w:t xml:space="preserve">where Cobb </w:t>
      </w:r>
      <w:r w:rsidR="00EA6645" w:rsidRPr="003168A7">
        <w:rPr>
          <w:rFonts w:ascii="Arial" w:hAnsi="Arial" w:cs="Arial"/>
          <w:sz w:val="20"/>
          <w:szCs w:val="20"/>
          <w:lang w:bidi="ar-EG"/>
        </w:rPr>
        <w:t xml:space="preserve">had </w:t>
      </w:r>
      <w:r w:rsidR="00EA6645" w:rsidRPr="003168A7">
        <w:rPr>
          <w:rFonts w:ascii="Arial" w:hAnsi="Arial" w:cs="Arial"/>
          <w:sz w:val="20"/>
          <w:szCs w:val="20"/>
        </w:rPr>
        <w:t>significant</w:t>
      </w:r>
      <w:r w:rsidR="00952436" w:rsidRPr="003168A7">
        <w:rPr>
          <w:rFonts w:ascii="Arial" w:hAnsi="Arial" w:cs="Arial"/>
          <w:sz w:val="20"/>
          <w:szCs w:val="20"/>
        </w:rPr>
        <w:t>ly</w:t>
      </w:r>
      <w:r w:rsidR="00EA6645" w:rsidRPr="003168A7">
        <w:rPr>
          <w:rFonts w:ascii="Arial" w:hAnsi="Arial" w:cs="Arial"/>
          <w:sz w:val="20"/>
          <w:szCs w:val="20"/>
        </w:rPr>
        <w:t xml:space="preserve"> (p&lt;0.05) </w:t>
      </w:r>
      <w:r w:rsidR="000F1B22" w:rsidRPr="003168A7">
        <w:rPr>
          <w:rFonts w:ascii="Arial" w:hAnsi="Arial" w:cs="Arial"/>
          <w:sz w:val="20"/>
          <w:szCs w:val="20"/>
        </w:rPr>
        <w:t>increased</w:t>
      </w:r>
      <w:r w:rsidR="00EA6645" w:rsidRPr="003168A7">
        <w:rPr>
          <w:rFonts w:ascii="Arial" w:hAnsi="Arial" w:cs="Arial"/>
          <w:sz w:val="20"/>
          <w:szCs w:val="20"/>
        </w:rPr>
        <w:t xml:space="preserve"> </w:t>
      </w:r>
      <w:r w:rsidR="000F1B22" w:rsidRPr="003168A7">
        <w:rPr>
          <w:rFonts w:ascii="Arial" w:hAnsi="Arial" w:cs="Arial"/>
          <w:sz w:val="20"/>
          <w:szCs w:val="20"/>
        </w:rPr>
        <w:t>FCR</w:t>
      </w:r>
      <w:r w:rsidR="00952436" w:rsidRPr="003168A7">
        <w:rPr>
          <w:rFonts w:ascii="Arial" w:hAnsi="Arial" w:cs="Arial"/>
          <w:sz w:val="20"/>
          <w:szCs w:val="20"/>
        </w:rPr>
        <w:t>.</w:t>
      </w:r>
    </w:p>
    <w:p w14:paraId="08BFBEAF" w14:textId="2FC0AA67" w:rsidR="00706759" w:rsidRPr="003168A7" w:rsidRDefault="007F3B10" w:rsidP="008D1E60">
      <w:pPr>
        <w:spacing w:after="160" w:line="360" w:lineRule="auto"/>
        <w:jc w:val="both"/>
        <w:rPr>
          <w:rFonts w:ascii="Arial" w:hAnsi="Arial" w:cs="Arial"/>
          <w:b/>
          <w:bCs/>
          <w:sz w:val="20"/>
          <w:szCs w:val="20"/>
          <w:lang w:bidi="ar-EG"/>
        </w:rPr>
      </w:pPr>
      <w:r w:rsidRPr="003168A7">
        <w:rPr>
          <w:rFonts w:ascii="Arial" w:hAnsi="Arial" w:cs="Arial"/>
          <w:b/>
          <w:bCs/>
          <w:sz w:val="20"/>
          <w:szCs w:val="20"/>
          <w:lang w:val="en-GB"/>
        </w:rPr>
        <w:t>III-</w:t>
      </w:r>
      <w:r w:rsidR="008D1E60" w:rsidRPr="003168A7">
        <w:rPr>
          <w:rFonts w:ascii="Arial" w:hAnsi="Arial" w:cs="Arial"/>
          <w:b/>
          <w:bCs/>
          <w:sz w:val="20"/>
          <w:szCs w:val="20"/>
          <w:lang w:val="en-GB"/>
        </w:rPr>
        <w:t>2</w:t>
      </w:r>
      <w:r w:rsidRPr="003168A7">
        <w:rPr>
          <w:rFonts w:ascii="Arial" w:hAnsi="Arial" w:cs="Arial"/>
          <w:b/>
          <w:bCs/>
          <w:sz w:val="20"/>
          <w:szCs w:val="20"/>
          <w:lang w:val="en-GB"/>
        </w:rPr>
        <w:t xml:space="preserve">. </w:t>
      </w:r>
      <w:r w:rsidR="00092FB8" w:rsidRPr="003168A7">
        <w:rPr>
          <w:rFonts w:ascii="Arial" w:hAnsi="Arial" w:cs="Arial"/>
          <w:b/>
          <w:bCs/>
          <w:sz w:val="20"/>
          <w:szCs w:val="20"/>
          <w:lang w:bidi="ar-EG"/>
        </w:rPr>
        <w:t xml:space="preserve">IGF1, ghrelin and Myostatin gene expression  of </w:t>
      </w:r>
      <w:proofErr w:type="spellStart"/>
      <w:r w:rsidR="008C3DBE" w:rsidRPr="003168A7">
        <w:rPr>
          <w:rFonts w:ascii="Arial" w:hAnsi="Arial" w:cs="Arial"/>
          <w:b/>
          <w:bCs/>
          <w:sz w:val="20"/>
          <w:szCs w:val="20"/>
          <w:lang w:bidi="ar-EG"/>
        </w:rPr>
        <w:t>Fayoumi</w:t>
      </w:r>
      <w:proofErr w:type="spellEnd"/>
      <w:r w:rsidR="008C3DBE" w:rsidRPr="003168A7">
        <w:rPr>
          <w:rFonts w:ascii="Arial" w:hAnsi="Arial" w:cs="Arial"/>
          <w:b/>
          <w:bCs/>
          <w:sz w:val="20"/>
          <w:szCs w:val="20"/>
          <w:lang w:bidi="ar-EG"/>
        </w:rPr>
        <w:t xml:space="preserve"> chicken and </w:t>
      </w:r>
      <w:r w:rsidR="008C3DBE" w:rsidRPr="003168A7">
        <w:rPr>
          <w:rFonts w:ascii="Arial" w:hAnsi="Arial" w:cs="Arial"/>
          <w:b/>
          <w:bCs/>
          <w:sz w:val="20"/>
          <w:szCs w:val="20"/>
        </w:rPr>
        <w:t>Cobb Chicken</w:t>
      </w:r>
      <w:r w:rsidR="008C3DBE" w:rsidRPr="003168A7">
        <w:rPr>
          <w:rFonts w:ascii="Arial" w:hAnsi="Arial" w:cs="Arial"/>
          <w:b/>
          <w:bCs/>
          <w:sz w:val="20"/>
          <w:szCs w:val="20"/>
          <w:lang w:bidi="ar-EG"/>
        </w:rPr>
        <w:t xml:space="preserve"> (means ± </w:t>
      </w:r>
      <w:r w:rsidR="0086398A" w:rsidRPr="003168A7">
        <w:rPr>
          <w:rFonts w:ascii="Arial" w:hAnsi="Arial" w:cs="Arial"/>
          <w:b/>
          <w:bCs/>
          <w:sz w:val="20"/>
          <w:szCs w:val="20"/>
          <w:lang w:bidi="ar-EG"/>
        </w:rPr>
        <w:t>SE</w:t>
      </w:r>
      <w:r w:rsidR="008C3DBE" w:rsidRPr="003168A7">
        <w:rPr>
          <w:rFonts w:ascii="Arial" w:hAnsi="Arial" w:cs="Arial"/>
          <w:b/>
          <w:bCs/>
          <w:sz w:val="20"/>
          <w:szCs w:val="20"/>
          <w:lang w:bidi="ar-EG"/>
        </w:rPr>
        <w:t>).</w:t>
      </w:r>
    </w:p>
    <w:p w14:paraId="46DBEEA5" w14:textId="77777777" w:rsidR="002A419C" w:rsidRPr="003168A7" w:rsidRDefault="0086398A" w:rsidP="00106760">
      <w:pPr>
        <w:spacing w:after="0" w:line="360" w:lineRule="auto"/>
        <w:ind w:firstLine="720"/>
        <w:jc w:val="both"/>
        <w:rPr>
          <w:rFonts w:ascii="Arial" w:hAnsi="Arial" w:cs="Arial"/>
          <w:sz w:val="20"/>
          <w:szCs w:val="20"/>
        </w:rPr>
      </w:pPr>
      <w:r w:rsidRPr="003168A7">
        <w:rPr>
          <w:rFonts w:ascii="Arial" w:hAnsi="Arial" w:cs="Arial"/>
          <w:sz w:val="20"/>
          <w:szCs w:val="20"/>
        </w:rPr>
        <w:t>T</w:t>
      </w:r>
      <w:r w:rsidR="006F0C1E" w:rsidRPr="003168A7">
        <w:rPr>
          <w:rFonts w:ascii="Arial" w:hAnsi="Arial" w:cs="Arial"/>
          <w:sz w:val="20"/>
          <w:szCs w:val="20"/>
        </w:rPr>
        <w:t xml:space="preserve">he obtained results (table </w:t>
      </w:r>
      <w:r w:rsidR="00F555E0" w:rsidRPr="003168A7">
        <w:rPr>
          <w:rFonts w:ascii="Arial" w:hAnsi="Arial" w:cs="Arial"/>
          <w:sz w:val="20"/>
          <w:szCs w:val="20"/>
        </w:rPr>
        <w:t>7,8</w:t>
      </w:r>
      <w:r w:rsidR="00CA0369" w:rsidRPr="003168A7">
        <w:rPr>
          <w:rFonts w:ascii="Arial" w:hAnsi="Arial" w:cs="Arial"/>
          <w:sz w:val="20"/>
          <w:szCs w:val="20"/>
        </w:rPr>
        <w:t>,9</w:t>
      </w:r>
      <w:r w:rsidR="006F0C1E" w:rsidRPr="003168A7">
        <w:rPr>
          <w:rFonts w:ascii="Arial" w:hAnsi="Arial" w:cs="Arial"/>
          <w:sz w:val="20"/>
          <w:szCs w:val="20"/>
        </w:rPr>
        <w:t xml:space="preserve"> </w:t>
      </w:r>
      <w:r w:rsidRPr="003168A7">
        <w:rPr>
          <w:rFonts w:ascii="Arial" w:hAnsi="Arial" w:cs="Arial"/>
          <w:sz w:val="20"/>
          <w:szCs w:val="20"/>
        </w:rPr>
        <w:t xml:space="preserve">and </w:t>
      </w:r>
      <w:r w:rsidR="006F0C1E" w:rsidRPr="003168A7">
        <w:rPr>
          <w:rFonts w:ascii="Arial" w:hAnsi="Arial" w:cs="Arial"/>
          <w:sz w:val="20"/>
          <w:szCs w:val="20"/>
        </w:rPr>
        <w:t xml:space="preserve">figure </w:t>
      </w:r>
      <w:r w:rsidR="008D1E60" w:rsidRPr="003168A7">
        <w:rPr>
          <w:rFonts w:ascii="Arial" w:hAnsi="Arial" w:cs="Arial"/>
          <w:sz w:val="20"/>
          <w:szCs w:val="20"/>
        </w:rPr>
        <w:t>1,2,3</w:t>
      </w:r>
      <w:r w:rsidR="006F0C1E" w:rsidRPr="003168A7">
        <w:rPr>
          <w:rFonts w:ascii="Arial" w:hAnsi="Arial" w:cs="Arial"/>
          <w:sz w:val="20"/>
          <w:szCs w:val="20"/>
        </w:rPr>
        <w:t>)</w:t>
      </w:r>
      <w:r w:rsidRPr="003168A7">
        <w:rPr>
          <w:rFonts w:ascii="Arial" w:hAnsi="Arial" w:cs="Arial"/>
          <w:sz w:val="20"/>
          <w:szCs w:val="20"/>
        </w:rPr>
        <w:t xml:space="preserve"> </w:t>
      </w:r>
      <w:r w:rsidR="00AF30FA" w:rsidRPr="003168A7">
        <w:rPr>
          <w:rFonts w:ascii="Arial" w:hAnsi="Arial" w:cs="Arial"/>
          <w:sz w:val="20"/>
          <w:szCs w:val="20"/>
        </w:rPr>
        <w:t xml:space="preserve">showed that, </w:t>
      </w:r>
      <w:r w:rsidR="00D723F9" w:rsidRPr="003168A7">
        <w:rPr>
          <w:rFonts w:ascii="Arial" w:hAnsi="Arial" w:cs="Arial"/>
          <w:sz w:val="20"/>
          <w:szCs w:val="20"/>
        </w:rPr>
        <w:t xml:space="preserve">in one day old chicks there was no significant difference in the relative expression of IGF1 gene in liver between </w:t>
      </w:r>
      <w:proofErr w:type="spellStart"/>
      <w:r w:rsidR="00D723F9" w:rsidRPr="003168A7">
        <w:rPr>
          <w:rFonts w:ascii="Arial" w:hAnsi="Arial" w:cs="Arial"/>
          <w:sz w:val="20"/>
          <w:szCs w:val="20"/>
        </w:rPr>
        <w:t>Fayoumi</w:t>
      </w:r>
      <w:proofErr w:type="spellEnd"/>
      <w:r w:rsidR="00D723F9" w:rsidRPr="003168A7">
        <w:rPr>
          <w:rFonts w:ascii="Arial" w:hAnsi="Arial" w:cs="Arial"/>
          <w:sz w:val="20"/>
          <w:szCs w:val="20"/>
        </w:rPr>
        <w:t xml:space="preserve"> and Cobb chicken, however at day14, day28 and day56, Cobb chicken had significant (p&lt;0.05) higher expression of IGF1 gene than </w:t>
      </w:r>
      <w:proofErr w:type="spellStart"/>
      <w:r w:rsidR="00D723F9" w:rsidRPr="003168A7">
        <w:rPr>
          <w:rFonts w:ascii="Arial" w:hAnsi="Arial" w:cs="Arial"/>
          <w:sz w:val="20"/>
          <w:szCs w:val="20"/>
        </w:rPr>
        <w:t>Fayoumi</w:t>
      </w:r>
      <w:proofErr w:type="spellEnd"/>
      <w:r w:rsidR="00D723F9" w:rsidRPr="003168A7">
        <w:rPr>
          <w:rFonts w:ascii="Arial" w:hAnsi="Arial" w:cs="Arial"/>
          <w:sz w:val="20"/>
          <w:szCs w:val="20"/>
        </w:rPr>
        <w:t xml:space="preserve"> chickens, whereas at day42, </w:t>
      </w:r>
      <w:proofErr w:type="spellStart"/>
      <w:r w:rsidR="00D723F9" w:rsidRPr="003168A7">
        <w:rPr>
          <w:rFonts w:ascii="Arial" w:hAnsi="Arial" w:cs="Arial"/>
          <w:sz w:val="20"/>
          <w:szCs w:val="20"/>
        </w:rPr>
        <w:t>Fayoumi</w:t>
      </w:r>
      <w:proofErr w:type="spellEnd"/>
      <w:r w:rsidR="00D723F9" w:rsidRPr="003168A7">
        <w:rPr>
          <w:rFonts w:ascii="Arial" w:hAnsi="Arial" w:cs="Arial"/>
          <w:sz w:val="20"/>
          <w:szCs w:val="20"/>
        </w:rPr>
        <w:t xml:space="preserve"> chickens had significant (p&lt;0.05) higher expression of IGF1 gene than Cobb chickens</w:t>
      </w:r>
      <w:r w:rsidR="002A419C" w:rsidRPr="003168A7">
        <w:rPr>
          <w:rFonts w:ascii="Arial" w:hAnsi="Arial" w:cs="Arial"/>
          <w:sz w:val="20"/>
          <w:szCs w:val="20"/>
        </w:rPr>
        <w:t>.</w:t>
      </w:r>
    </w:p>
    <w:p w14:paraId="294DE1B1" w14:textId="3823D0F7" w:rsidR="00E32B45" w:rsidRPr="003168A7" w:rsidRDefault="00341339" w:rsidP="00106760">
      <w:pPr>
        <w:spacing w:after="0" w:line="360" w:lineRule="auto"/>
        <w:ind w:firstLine="720"/>
        <w:jc w:val="both"/>
        <w:rPr>
          <w:rFonts w:ascii="Arial" w:hAnsi="Arial" w:cs="Arial"/>
          <w:sz w:val="20"/>
          <w:szCs w:val="20"/>
        </w:rPr>
      </w:pPr>
      <w:r w:rsidRPr="003168A7">
        <w:rPr>
          <w:rFonts w:ascii="Arial" w:hAnsi="Arial" w:cs="Arial"/>
          <w:sz w:val="20"/>
          <w:szCs w:val="20"/>
        </w:rPr>
        <w:t xml:space="preserve">in one day old chicks there was </w:t>
      </w:r>
      <w:proofErr w:type="spellStart"/>
      <w:r w:rsidRPr="003168A7">
        <w:rPr>
          <w:rFonts w:ascii="Arial" w:hAnsi="Arial" w:cs="Arial"/>
          <w:sz w:val="20"/>
          <w:szCs w:val="20"/>
        </w:rPr>
        <w:t>non significant</w:t>
      </w:r>
      <w:proofErr w:type="spellEnd"/>
      <w:r w:rsidRPr="003168A7">
        <w:rPr>
          <w:rFonts w:ascii="Arial" w:hAnsi="Arial" w:cs="Arial"/>
          <w:sz w:val="20"/>
          <w:szCs w:val="20"/>
        </w:rPr>
        <w:t xml:space="preserve"> difference in the relative expression of myostatin gene in muscle between </w:t>
      </w:r>
      <w:proofErr w:type="spellStart"/>
      <w:r w:rsidRPr="003168A7">
        <w:rPr>
          <w:rFonts w:ascii="Arial" w:hAnsi="Arial" w:cs="Arial"/>
          <w:sz w:val="20"/>
          <w:szCs w:val="20"/>
        </w:rPr>
        <w:t>Fayoumi</w:t>
      </w:r>
      <w:proofErr w:type="spellEnd"/>
      <w:r w:rsidRPr="003168A7">
        <w:rPr>
          <w:rFonts w:ascii="Arial" w:hAnsi="Arial" w:cs="Arial"/>
          <w:sz w:val="20"/>
          <w:szCs w:val="20"/>
        </w:rPr>
        <w:t xml:space="preserve"> and Cobb chicken, however at day14, day 28, day 42 and day56  , Cobb chicken had significant (p&lt;0.05) lower expression of myostatin gene than </w:t>
      </w:r>
      <w:proofErr w:type="spellStart"/>
      <w:r w:rsidRPr="003168A7">
        <w:rPr>
          <w:rFonts w:ascii="Arial" w:hAnsi="Arial" w:cs="Arial"/>
          <w:sz w:val="20"/>
          <w:szCs w:val="20"/>
        </w:rPr>
        <w:t>Fayoumi</w:t>
      </w:r>
      <w:proofErr w:type="spellEnd"/>
      <w:r w:rsidRPr="003168A7">
        <w:rPr>
          <w:rFonts w:ascii="Arial" w:hAnsi="Arial" w:cs="Arial"/>
          <w:sz w:val="20"/>
          <w:szCs w:val="20"/>
        </w:rPr>
        <w:t xml:space="preserve"> chickens. The highest values of myostatin gene expression in muscle in both cobb and </w:t>
      </w:r>
      <w:proofErr w:type="spellStart"/>
      <w:r w:rsidRPr="003168A7">
        <w:rPr>
          <w:rFonts w:ascii="Arial" w:hAnsi="Arial" w:cs="Arial"/>
          <w:sz w:val="20"/>
          <w:szCs w:val="20"/>
        </w:rPr>
        <w:t>Fayoumi</w:t>
      </w:r>
      <w:proofErr w:type="spellEnd"/>
      <w:r w:rsidRPr="003168A7">
        <w:rPr>
          <w:rFonts w:ascii="Arial" w:hAnsi="Arial" w:cs="Arial"/>
          <w:sz w:val="20"/>
          <w:szCs w:val="20"/>
        </w:rPr>
        <w:t xml:space="preserve"> chickens on day one and the lowest values were recorded on day56 in </w:t>
      </w:r>
      <w:proofErr w:type="spellStart"/>
      <w:r w:rsidRPr="003168A7">
        <w:rPr>
          <w:rFonts w:ascii="Arial" w:hAnsi="Arial" w:cs="Arial"/>
          <w:sz w:val="20"/>
          <w:szCs w:val="20"/>
        </w:rPr>
        <w:t>Fayoumi</w:t>
      </w:r>
      <w:proofErr w:type="spellEnd"/>
      <w:r w:rsidRPr="003168A7">
        <w:rPr>
          <w:rFonts w:ascii="Arial" w:hAnsi="Arial" w:cs="Arial"/>
          <w:sz w:val="20"/>
          <w:szCs w:val="20"/>
        </w:rPr>
        <w:t xml:space="preserve"> chicken and on day 42 in cobb chicken. </w:t>
      </w:r>
      <w:r w:rsidR="00D723F9" w:rsidRPr="003168A7">
        <w:rPr>
          <w:rFonts w:ascii="Arial" w:hAnsi="Arial" w:cs="Arial"/>
          <w:sz w:val="20"/>
          <w:szCs w:val="20"/>
        </w:rPr>
        <w:t xml:space="preserve">  </w:t>
      </w:r>
    </w:p>
    <w:p w14:paraId="51147151" w14:textId="559641CF" w:rsidR="00341339" w:rsidRPr="003168A7" w:rsidRDefault="004338CE" w:rsidP="00106760">
      <w:pPr>
        <w:spacing w:after="0" w:line="360" w:lineRule="auto"/>
        <w:ind w:firstLine="720"/>
        <w:jc w:val="both"/>
        <w:rPr>
          <w:rFonts w:ascii="Arial" w:hAnsi="Arial" w:cs="Arial"/>
          <w:sz w:val="20"/>
          <w:szCs w:val="20"/>
        </w:rPr>
      </w:pPr>
      <w:r w:rsidRPr="003168A7">
        <w:rPr>
          <w:rFonts w:ascii="Arial" w:hAnsi="Arial" w:cs="Arial"/>
          <w:sz w:val="20"/>
          <w:szCs w:val="20"/>
        </w:rPr>
        <w:t xml:space="preserve">on day one there was no significant difference in the relative expression of Ghrelin gene in proventriculus between </w:t>
      </w:r>
      <w:proofErr w:type="spellStart"/>
      <w:r w:rsidRPr="003168A7">
        <w:rPr>
          <w:rFonts w:ascii="Arial" w:hAnsi="Arial" w:cs="Arial"/>
          <w:sz w:val="20"/>
          <w:szCs w:val="20"/>
        </w:rPr>
        <w:t>Fayoumi</w:t>
      </w:r>
      <w:proofErr w:type="spellEnd"/>
      <w:r w:rsidRPr="003168A7">
        <w:rPr>
          <w:rFonts w:ascii="Arial" w:hAnsi="Arial" w:cs="Arial"/>
          <w:sz w:val="20"/>
          <w:szCs w:val="20"/>
        </w:rPr>
        <w:t xml:space="preserve"> and Cobb chicken, however at day14, day28, day42 and day56, Cobb chicken had significant (p&lt;0.05) higher expression of Ghrelin gene than </w:t>
      </w:r>
      <w:proofErr w:type="spellStart"/>
      <w:r w:rsidRPr="003168A7">
        <w:rPr>
          <w:rFonts w:ascii="Arial" w:hAnsi="Arial" w:cs="Arial"/>
          <w:sz w:val="20"/>
          <w:szCs w:val="20"/>
        </w:rPr>
        <w:t>Fayoumi</w:t>
      </w:r>
      <w:proofErr w:type="spellEnd"/>
      <w:r w:rsidRPr="003168A7">
        <w:rPr>
          <w:rFonts w:ascii="Arial" w:hAnsi="Arial" w:cs="Arial"/>
          <w:sz w:val="20"/>
          <w:szCs w:val="20"/>
        </w:rPr>
        <w:t xml:space="preserve"> chickens</w:t>
      </w:r>
    </w:p>
    <w:p w14:paraId="32A0FD77" w14:textId="02E72D7D" w:rsidR="008A0A80" w:rsidRPr="003168A7" w:rsidRDefault="00E32B45" w:rsidP="008D1E60">
      <w:pPr>
        <w:tabs>
          <w:tab w:val="left" w:pos="1845"/>
        </w:tabs>
        <w:jc w:val="both"/>
        <w:rPr>
          <w:rFonts w:ascii="Arial" w:hAnsi="Arial" w:cs="Arial"/>
          <w:b/>
          <w:bCs/>
          <w:sz w:val="20"/>
          <w:szCs w:val="20"/>
          <w:lang w:bidi="ar-EG"/>
        </w:rPr>
      </w:pPr>
      <w:r w:rsidRPr="003168A7">
        <w:rPr>
          <w:rFonts w:ascii="Arial" w:hAnsi="Arial" w:cs="Arial"/>
          <w:b/>
          <w:bCs/>
          <w:sz w:val="20"/>
          <w:szCs w:val="20"/>
          <w:lang w:val="en-GB"/>
        </w:rPr>
        <w:t>III-</w:t>
      </w:r>
      <w:r w:rsidR="008D1E60" w:rsidRPr="003168A7">
        <w:rPr>
          <w:rFonts w:ascii="Arial" w:hAnsi="Arial" w:cs="Arial"/>
          <w:b/>
          <w:bCs/>
          <w:sz w:val="20"/>
          <w:szCs w:val="20"/>
          <w:lang w:val="en-GB"/>
        </w:rPr>
        <w:t>3</w:t>
      </w:r>
      <w:r w:rsidRPr="003168A7">
        <w:rPr>
          <w:rFonts w:ascii="Arial" w:hAnsi="Arial" w:cs="Arial"/>
          <w:b/>
          <w:bCs/>
          <w:sz w:val="20"/>
          <w:szCs w:val="20"/>
          <w:lang w:val="en-GB"/>
        </w:rPr>
        <w:t>.</w:t>
      </w:r>
      <w:r w:rsidR="00505431" w:rsidRPr="003168A7">
        <w:rPr>
          <w:rFonts w:ascii="Arial" w:hAnsi="Arial" w:cs="Arial"/>
          <w:b/>
          <w:bCs/>
          <w:sz w:val="20"/>
          <w:szCs w:val="20"/>
          <w:lang w:val="en-GB"/>
        </w:rPr>
        <w:t xml:space="preserve"> </w:t>
      </w:r>
      <w:r w:rsidR="00092FB8" w:rsidRPr="003168A7">
        <w:rPr>
          <w:rFonts w:ascii="Arial" w:hAnsi="Arial" w:cs="Arial"/>
          <w:b/>
          <w:bCs/>
          <w:sz w:val="20"/>
          <w:szCs w:val="20"/>
        </w:rPr>
        <w:t xml:space="preserve">corticosterone, </w:t>
      </w:r>
      <w:r w:rsidR="00092FB8" w:rsidRPr="003168A7">
        <w:rPr>
          <w:rFonts w:ascii="Arial" w:hAnsi="Arial" w:cs="Arial"/>
          <w:b/>
          <w:bCs/>
          <w:sz w:val="20"/>
          <w:szCs w:val="20"/>
          <w:lang w:bidi="ar-EG"/>
        </w:rPr>
        <w:t>T</w:t>
      </w:r>
      <w:r w:rsidR="00092FB8" w:rsidRPr="003168A7">
        <w:rPr>
          <w:rFonts w:ascii="Arial" w:hAnsi="Arial" w:cs="Arial"/>
          <w:b/>
          <w:bCs/>
          <w:sz w:val="20"/>
          <w:szCs w:val="20"/>
          <w:vertAlign w:val="subscript"/>
          <w:lang w:bidi="ar-EG"/>
        </w:rPr>
        <w:t>3</w:t>
      </w:r>
      <w:r w:rsidR="00092FB8" w:rsidRPr="003168A7">
        <w:rPr>
          <w:rFonts w:ascii="Arial" w:hAnsi="Arial" w:cs="Arial"/>
          <w:b/>
          <w:bCs/>
          <w:sz w:val="20"/>
          <w:szCs w:val="20"/>
          <w:lang w:bidi="ar-EG"/>
        </w:rPr>
        <w:t>, T</w:t>
      </w:r>
      <w:r w:rsidR="00092FB8" w:rsidRPr="003168A7">
        <w:rPr>
          <w:rFonts w:ascii="Arial" w:hAnsi="Arial" w:cs="Arial"/>
          <w:b/>
          <w:bCs/>
          <w:sz w:val="20"/>
          <w:szCs w:val="20"/>
          <w:vertAlign w:val="subscript"/>
          <w:lang w:bidi="ar-EG"/>
        </w:rPr>
        <w:t>4</w:t>
      </w:r>
      <w:r w:rsidR="00092FB8" w:rsidRPr="003168A7">
        <w:rPr>
          <w:rFonts w:ascii="Arial" w:hAnsi="Arial" w:cs="Arial"/>
          <w:b/>
          <w:bCs/>
          <w:sz w:val="20"/>
          <w:szCs w:val="20"/>
          <w:lang w:bidi="ar-EG"/>
        </w:rPr>
        <w:t xml:space="preserve"> and Insulin hormone Level </w:t>
      </w:r>
      <w:r w:rsidR="005F247E" w:rsidRPr="003168A7">
        <w:rPr>
          <w:rFonts w:ascii="Arial" w:hAnsi="Arial" w:cs="Arial"/>
          <w:b/>
          <w:bCs/>
          <w:sz w:val="20"/>
          <w:szCs w:val="20"/>
          <w:lang w:bidi="ar-EG"/>
        </w:rPr>
        <w:t xml:space="preserve">of </w:t>
      </w:r>
      <w:proofErr w:type="spellStart"/>
      <w:r w:rsidR="008A0A80" w:rsidRPr="003168A7">
        <w:rPr>
          <w:rFonts w:ascii="Arial" w:hAnsi="Arial" w:cs="Arial"/>
          <w:b/>
          <w:bCs/>
          <w:sz w:val="20"/>
          <w:szCs w:val="20"/>
          <w:lang w:bidi="ar-EG"/>
        </w:rPr>
        <w:t>Fayoumi</w:t>
      </w:r>
      <w:proofErr w:type="spellEnd"/>
      <w:r w:rsidR="008A0A80" w:rsidRPr="003168A7">
        <w:rPr>
          <w:rFonts w:ascii="Arial" w:hAnsi="Arial" w:cs="Arial"/>
          <w:b/>
          <w:bCs/>
          <w:sz w:val="20"/>
          <w:szCs w:val="20"/>
          <w:lang w:bidi="ar-EG"/>
        </w:rPr>
        <w:t xml:space="preserve"> chicken and </w:t>
      </w:r>
      <w:r w:rsidR="008A0A80" w:rsidRPr="003168A7">
        <w:rPr>
          <w:rFonts w:ascii="Arial" w:hAnsi="Arial" w:cs="Arial"/>
          <w:b/>
          <w:bCs/>
          <w:sz w:val="20"/>
          <w:szCs w:val="20"/>
        </w:rPr>
        <w:t>Cobb Chicken</w:t>
      </w:r>
      <w:r w:rsidR="008A0A80" w:rsidRPr="003168A7">
        <w:rPr>
          <w:rFonts w:ascii="Arial" w:hAnsi="Arial" w:cs="Arial"/>
          <w:b/>
          <w:bCs/>
          <w:sz w:val="20"/>
          <w:szCs w:val="20"/>
          <w:lang w:bidi="ar-EG"/>
        </w:rPr>
        <w:t xml:space="preserve"> (means ± </w:t>
      </w:r>
      <w:r w:rsidR="00AF30FA" w:rsidRPr="003168A7">
        <w:rPr>
          <w:rFonts w:ascii="Arial" w:hAnsi="Arial" w:cs="Arial"/>
          <w:b/>
          <w:bCs/>
          <w:sz w:val="20"/>
          <w:szCs w:val="20"/>
          <w:lang w:bidi="ar-EG"/>
        </w:rPr>
        <w:t>SE</w:t>
      </w:r>
      <w:r w:rsidR="008A0A80" w:rsidRPr="003168A7">
        <w:rPr>
          <w:rFonts w:ascii="Arial" w:hAnsi="Arial" w:cs="Arial"/>
          <w:b/>
          <w:bCs/>
          <w:sz w:val="20"/>
          <w:szCs w:val="20"/>
          <w:lang w:bidi="ar-EG"/>
        </w:rPr>
        <w:t>).</w:t>
      </w:r>
    </w:p>
    <w:p w14:paraId="59332A8A" w14:textId="39143CCA" w:rsidR="00A05689" w:rsidRPr="003168A7" w:rsidRDefault="003C628E" w:rsidP="00A05689">
      <w:pPr>
        <w:tabs>
          <w:tab w:val="left" w:pos="7335"/>
          <w:tab w:val="left" w:pos="7511"/>
        </w:tabs>
        <w:spacing w:after="0" w:line="360" w:lineRule="auto"/>
        <w:ind w:firstLine="720"/>
        <w:jc w:val="both"/>
        <w:rPr>
          <w:rFonts w:ascii="Arial" w:hAnsi="Arial" w:cs="Arial"/>
          <w:sz w:val="20"/>
          <w:szCs w:val="20"/>
        </w:rPr>
      </w:pPr>
      <w:r w:rsidRPr="003168A7">
        <w:rPr>
          <w:rFonts w:ascii="Arial" w:hAnsi="Arial" w:cs="Arial"/>
          <w:sz w:val="20"/>
          <w:szCs w:val="20"/>
        </w:rPr>
        <w:t xml:space="preserve">The obtained results (table </w:t>
      </w:r>
      <w:r w:rsidR="00F555E0" w:rsidRPr="003168A7">
        <w:rPr>
          <w:rFonts w:ascii="Arial" w:hAnsi="Arial" w:cs="Arial"/>
          <w:sz w:val="20"/>
          <w:szCs w:val="20"/>
        </w:rPr>
        <w:t>10,11,12</w:t>
      </w:r>
      <w:r w:rsidRPr="003168A7">
        <w:rPr>
          <w:rFonts w:ascii="Arial" w:hAnsi="Arial" w:cs="Arial"/>
          <w:sz w:val="20"/>
          <w:szCs w:val="20"/>
        </w:rPr>
        <w:t>,</w:t>
      </w:r>
      <w:r w:rsidR="00F555E0" w:rsidRPr="003168A7">
        <w:rPr>
          <w:rFonts w:ascii="Arial" w:hAnsi="Arial" w:cs="Arial"/>
          <w:sz w:val="20"/>
          <w:szCs w:val="20"/>
        </w:rPr>
        <w:t>13</w:t>
      </w:r>
      <w:r w:rsidR="00AF30FA" w:rsidRPr="003168A7">
        <w:rPr>
          <w:rFonts w:ascii="Arial" w:hAnsi="Arial" w:cs="Arial"/>
          <w:sz w:val="20"/>
          <w:szCs w:val="20"/>
        </w:rPr>
        <w:t xml:space="preserve"> </w:t>
      </w:r>
      <w:r w:rsidRPr="003168A7">
        <w:rPr>
          <w:rFonts w:ascii="Arial" w:hAnsi="Arial" w:cs="Arial"/>
          <w:sz w:val="20"/>
          <w:szCs w:val="20"/>
        </w:rPr>
        <w:t>figure</w:t>
      </w:r>
      <w:r w:rsidR="00AF30FA" w:rsidRPr="003168A7">
        <w:rPr>
          <w:rFonts w:ascii="Arial" w:hAnsi="Arial" w:cs="Arial"/>
          <w:sz w:val="20"/>
          <w:szCs w:val="20"/>
        </w:rPr>
        <w:t xml:space="preserve"> </w:t>
      </w:r>
      <w:r w:rsidR="005F247E" w:rsidRPr="003168A7">
        <w:rPr>
          <w:rFonts w:ascii="Arial" w:hAnsi="Arial" w:cs="Arial"/>
          <w:sz w:val="20"/>
          <w:szCs w:val="20"/>
        </w:rPr>
        <w:t>4</w:t>
      </w:r>
      <w:r w:rsidR="00AF30FA" w:rsidRPr="003168A7">
        <w:rPr>
          <w:rFonts w:ascii="Arial" w:hAnsi="Arial" w:cs="Arial"/>
          <w:sz w:val="20"/>
          <w:szCs w:val="20"/>
        </w:rPr>
        <w:t>,</w:t>
      </w:r>
      <w:r w:rsidR="00573FBF" w:rsidRPr="003168A7">
        <w:rPr>
          <w:rFonts w:ascii="Arial" w:hAnsi="Arial" w:cs="Arial"/>
          <w:sz w:val="20"/>
          <w:szCs w:val="20"/>
        </w:rPr>
        <w:t xml:space="preserve"> </w:t>
      </w:r>
      <w:r w:rsidR="005F247E" w:rsidRPr="003168A7">
        <w:rPr>
          <w:rFonts w:ascii="Arial" w:hAnsi="Arial" w:cs="Arial"/>
          <w:sz w:val="20"/>
          <w:szCs w:val="20"/>
        </w:rPr>
        <w:t>5</w:t>
      </w:r>
      <w:r w:rsidR="00F555E0" w:rsidRPr="003168A7">
        <w:rPr>
          <w:rFonts w:ascii="Arial" w:hAnsi="Arial" w:cs="Arial"/>
          <w:sz w:val="20"/>
          <w:szCs w:val="20"/>
        </w:rPr>
        <w:t>,</w:t>
      </w:r>
      <w:r w:rsidR="005F247E" w:rsidRPr="003168A7">
        <w:rPr>
          <w:rFonts w:ascii="Arial" w:hAnsi="Arial" w:cs="Arial"/>
          <w:sz w:val="20"/>
          <w:szCs w:val="20"/>
        </w:rPr>
        <w:t>6</w:t>
      </w:r>
      <w:r w:rsidR="00AF30FA" w:rsidRPr="003168A7">
        <w:rPr>
          <w:rFonts w:ascii="Arial" w:hAnsi="Arial" w:cs="Arial"/>
          <w:sz w:val="20"/>
          <w:szCs w:val="20"/>
        </w:rPr>
        <w:t xml:space="preserve"> and </w:t>
      </w:r>
      <w:r w:rsidR="005F247E" w:rsidRPr="003168A7">
        <w:rPr>
          <w:rFonts w:ascii="Arial" w:hAnsi="Arial" w:cs="Arial"/>
          <w:sz w:val="20"/>
          <w:szCs w:val="20"/>
        </w:rPr>
        <w:t>7</w:t>
      </w:r>
      <w:r w:rsidRPr="003168A7">
        <w:rPr>
          <w:rFonts w:ascii="Arial" w:hAnsi="Arial" w:cs="Arial"/>
          <w:sz w:val="20"/>
          <w:szCs w:val="20"/>
        </w:rPr>
        <w:t>) revealed that</w:t>
      </w:r>
      <w:r w:rsidR="00AF30FA" w:rsidRPr="003168A7">
        <w:rPr>
          <w:rFonts w:ascii="Arial" w:hAnsi="Arial" w:cs="Arial"/>
          <w:sz w:val="20"/>
          <w:szCs w:val="20"/>
        </w:rPr>
        <w:t>,</w:t>
      </w:r>
      <w:r w:rsidRPr="003168A7">
        <w:rPr>
          <w:rFonts w:ascii="Arial" w:hAnsi="Arial" w:cs="Arial"/>
          <w:sz w:val="20"/>
          <w:szCs w:val="20"/>
        </w:rPr>
        <w:t xml:space="preserve"> </w:t>
      </w:r>
      <w:proofErr w:type="spellStart"/>
      <w:r w:rsidR="00AF30FA" w:rsidRPr="003168A7">
        <w:rPr>
          <w:rFonts w:ascii="Arial" w:hAnsi="Arial" w:cs="Arial"/>
          <w:sz w:val="20"/>
          <w:szCs w:val="20"/>
        </w:rPr>
        <w:t>F</w:t>
      </w:r>
      <w:r w:rsidRPr="003168A7">
        <w:rPr>
          <w:rFonts w:ascii="Arial" w:hAnsi="Arial" w:cs="Arial"/>
          <w:sz w:val="20"/>
          <w:szCs w:val="20"/>
        </w:rPr>
        <w:t>ayoumi</w:t>
      </w:r>
      <w:proofErr w:type="spellEnd"/>
      <w:r w:rsidRPr="003168A7">
        <w:rPr>
          <w:rFonts w:ascii="Arial" w:hAnsi="Arial" w:cs="Arial"/>
          <w:sz w:val="20"/>
          <w:szCs w:val="20"/>
        </w:rPr>
        <w:t xml:space="preserve"> chicken</w:t>
      </w:r>
      <w:r w:rsidR="00AF30FA" w:rsidRPr="003168A7">
        <w:rPr>
          <w:rFonts w:ascii="Arial" w:hAnsi="Arial" w:cs="Arial"/>
          <w:sz w:val="20"/>
          <w:szCs w:val="20"/>
        </w:rPr>
        <w:t>s</w:t>
      </w:r>
      <w:r w:rsidRPr="003168A7">
        <w:rPr>
          <w:rFonts w:ascii="Arial" w:hAnsi="Arial" w:cs="Arial"/>
          <w:sz w:val="20"/>
          <w:szCs w:val="20"/>
        </w:rPr>
        <w:t xml:space="preserve"> </w:t>
      </w:r>
      <w:r w:rsidR="00A05689" w:rsidRPr="003168A7">
        <w:rPr>
          <w:rFonts w:ascii="Arial" w:hAnsi="Arial" w:cs="Arial"/>
          <w:sz w:val="20"/>
          <w:szCs w:val="20"/>
        </w:rPr>
        <w:t>had a significant (p&lt;0.05) higher corticosterone</w:t>
      </w:r>
      <w:r w:rsidR="004F501D" w:rsidRPr="003168A7">
        <w:rPr>
          <w:rFonts w:ascii="Arial" w:hAnsi="Arial" w:cs="Arial"/>
          <w:sz w:val="20"/>
          <w:szCs w:val="20"/>
        </w:rPr>
        <w:t xml:space="preserve"> and T</w:t>
      </w:r>
      <w:r w:rsidR="004F501D" w:rsidRPr="003168A7">
        <w:rPr>
          <w:rFonts w:ascii="Arial" w:hAnsi="Arial" w:cs="Arial"/>
          <w:sz w:val="20"/>
          <w:szCs w:val="20"/>
          <w:vertAlign w:val="subscript"/>
        </w:rPr>
        <w:t>3</w:t>
      </w:r>
      <w:r w:rsidR="00A05689" w:rsidRPr="003168A7">
        <w:rPr>
          <w:rFonts w:ascii="Arial" w:hAnsi="Arial" w:cs="Arial"/>
          <w:sz w:val="20"/>
          <w:szCs w:val="20"/>
        </w:rPr>
        <w:t xml:space="preserve"> plasma level than cobb chicken during whole experimental period (from day1 to day56 of age).</w:t>
      </w:r>
    </w:p>
    <w:p w14:paraId="43420802" w14:textId="70D9003A" w:rsidR="009463EA" w:rsidRPr="003168A7" w:rsidRDefault="009463EA" w:rsidP="009463EA">
      <w:pPr>
        <w:tabs>
          <w:tab w:val="left" w:pos="7335"/>
          <w:tab w:val="left" w:pos="7511"/>
        </w:tabs>
        <w:spacing w:after="0" w:line="360" w:lineRule="auto"/>
        <w:ind w:firstLine="720"/>
        <w:jc w:val="both"/>
        <w:rPr>
          <w:rFonts w:ascii="Arial" w:hAnsi="Arial" w:cs="Arial"/>
          <w:sz w:val="20"/>
          <w:szCs w:val="20"/>
        </w:rPr>
      </w:pPr>
      <w:r w:rsidRPr="003168A7">
        <w:rPr>
          <w:rFonts w:ascii="Arial" w:hAnsi="Arial" w:cs="Arial"/>
          <w:sz w:val="20"/>
          <w:szCs w:val="20"/>
        </w:rPr>
        <w:t xml:space="preserve">The obtained results revealed that </w:t>
      </w:r>
      <w:proofErr w:type="spellStart"/>
      <w:r w:rsidRPr="003168A7">
        <w:rPr>
          <w:rFonts w:ascii="Arial" w:hAnsi="Arial" w:cs="Arial"/>
          <w:sz w:val="20"/>
          <w:szCs w:val="20"/>
        </w:rPr>
        <w:t>Fayoumi</w:t>
      </w:r>
      <w:proofErr w:type="spellEnd"/>
      <w:r w:rsidRPr="003168A7">
        <w:rPr>
          <w:rFonts w:ascii="Arial" w:hAnsi="Arial" w:cs="Arial"/>
          <w:sz w:val="20"/>
          <w:szCs w:val="20"/>
        </w:rPr>
        <w:t xml:space="preserve"> chicken had a significant (p&lt;0.05) higher T4 plasma level than cobb chicken except at day14 and day56 there was no significant difference between cobb and </w:t>
      </w:r>
      <w:proofErr w:type="spellStart"/>
      <w:r w:rsidRPr="003168A7">
        <w:rPr>
          <w:rFonts w:ascii="Arial" w:hAnsi="Arial" w:cs="Arial"/>
          <w:sz w:val="20"/>
          <w:szCs w:val="20"/>
        </w:rPr>
        <w:t>fayoumi</w:t>
      </w:r>
      <w:proofErr w:type="spellEnd"/>
      <w:r w:rsidRPr="003168A7">
        <w:rPr>
          <w:rFonts w:ascii="Arial" w:hAnsi="Arial" w:cs="Arial"/>
          <w:sz w:val="20"/>
          <w:szCs w:val="20"/>
        </w:rPr>
        <w:t xml:space="preserve"> chicken.</w:t>
      </w:r>
    </w:p>
    <w:p w14:paraId="48A86A98" w14:textId="3B546BF1" w:rsidR="00FF049C" w:rsidRPr="003168A7" w:rsidRDefault="00FF049C" w:rsidP="00FF049C">
      <w:pPr>
        <w:tabs>
          <w:tab w:val="left" w:pos="7335"/>
          <w:tab w:val="left" w:pos="7511"/>
        </w:tabs>
        <w:spacing w:after="0" w:line="360" w:lineRule="auto"/>
        <w:ind w:firstLine="720"/>
        <w:jc w:val="both"/>
        <w:rPr>
          <w:rFonts w:ascii="Arial" w:hAnsi="Arial" w:cs="Arial"/>
          <w:sz w:val="20"/>
          <w:szCs w:val="20"/>
        </w:rPr>
      </w:pPr>
      <w:r w:rsidRPr="003168A7">
        <w:rPr>
          <w:rFonts w:ascii="Arial" w:hAnsi="Arial" w:cs="Arial"/>
          <w:sz w:val="20"/>
          <w:szCs w:val="20"/>
        </w:rPr>
        <w:t xml:space="preserve">The obtained results revealed that cobb chicken had a significant (p&lt;0.05) higher insulin concentration than </w:t>
      </w:r>
      <w:proofErr w:type="spellStart"/>
      <w:r w:rsidRPr="003168A7">
        <w:rPr>
          <w:rFonts w:ascii="Arial" w:hAnsi="Arial" w:cs="Arial"/>
          <w:sz w:val="20"/>
          <w:szCs w:val="20"/>
        </w:rPr>
        <w:t>Fayoumi</w:t>
      </w:r>
      <w:proofErr w:type="spellEnd"/>
      <w:r w:rsidRPr="003168A7">
        <w:rPr>
          <w:rFonts w:ascii="Arial" w:hAnsi="Arial" w:cs="Arial"/>
          <w:sz w:val="20"/>
          <w:szCs w:val="20"/>
        </w:rPr>
        <w:t xml:space="preserve"> chicken during whole experimental period (from day1 to day56 of age).</w:t>
      </w:r>
    </w:p>
    <w:p w14:paraId="586CE1EE" w14:textId="77777777" w:rsidR="004F501D" w:rsidRPr="003168A7" w:rsidRDefault="004F501D" w:rsidP="00A05689">
      <w:pPr>
        <w:tabs>
          <w:tab w:val="left" w:pos="7335"/>
          <w:tab w:val="left" w:pos="7511"/>
        </w:tabs>
        <w:spacing w:after="0" w:line="360" w:lineRule="auto"/>
        <w:ind w:firstLine="720"/>
        <w:jc w:val="both"/>
        <w:rPr>
          <w:rFonts w:asciiTheme="majorBidi" w:hAnsiTheme="majorBidi" w:cstheme="majorBidi"/>
          <w:sz w:val="20"/>
          <w:szCs w:val="20"/>
        </w:rPr>
      </w:pPr>
    </w:p>
    <w:p w14:paraId="01DB1C76" w14:textId="56F83BC7" w:rsidR="00573FBF" w:rsidRPr="003168A7" w:rsidRDefault="00573FBF" w:rsidP="00A05689">
      <w:pPr>
        <w:tabs>
          <w:tab w:val="left" w:pos="7335"/>
          <w:tab w:val="left" w:pos="7511"/>
        </w:tabs>
        <w:spacing w:after="0" w:line="360" w:lineRule="auto"/>
        <w:ind w:firstLine="720"/>
        <w:jc w:val="both"/>
        <w:rPr>
          <w:rFonts w:ascii="Arial" w:hAnsi="Arial" w:cs="Arial"/>
          <w:b/>
          <w:bCs/>
          <w:sz w:val="20"/>
          <w:szCs w:val="20"/>
        </w:rPr>
      </w:pPr>
    </w:p>
    <w:p w14:paraId="0C1A1CEF" w14:textId="60D4B5EB" w:rsidR="002B348A" w:rsidRPr="003168A7" w:rsidRDefault="002B348A" w:rsidP="00A05689">
      <w:pPr>
        <w:tabs>
          <w:tab w:val="left" w:pos="7335"/>
          <w:tab w:val="left" w:pos="7511"/>
        </w:tabs>
        <w:spacing w:after="0" w:line="360" w:lineRule="auto"/>
        <w:ind w:firstLine="720"/>
        <w:jc w:val="both"/>
        <w:rPr>
          <w:rFonts w:ascii="Arial" w:hAnsi="Arial" w:cs="Arial"/>
          <w:b/>
          <w:bCs/>
          <w:sz w:val="20"/>
          <w:szCs w:val="20"/>
        </w:rPr>
      </w:pPr>
    </w:p>
    <w:p w14:paraId="5B53E1F2" w14:textId="77777777" w:rsidR="002B348A" w:rsidRPr="003168A7" w:rsidRDefault="002B348A" w:rsidP="00A05689">
      <w:pPr>
        <w:tabs>
          <w:tab w:val="left" w:pos="7335"/>
          <w:tab w:val="left" w:pos="7511"/>
        </w:tabs>
        <w:spacing w:after="0" w:line="360" w:lineRule="auto"/>
        <w:ind w:firstLine="720"/>
        <w:jc w:val="both"/>
        <w:rPr>
          <w:rFonts w:ascii="Arial" w:hAnsi="Arial" w:cs="Arial"/>
          <w:b/>
          <w:bCs/>
          <w:sz w:val="20"/>
          <w:szCs w:val="20"/>
        </w:rPr>
      </w:pPr>
    </w:p>
    <w:p w14:paraId="6F444A9E" w14:textId="6E5D2B28" w:rsidR="00506B6A" w:rsidRPr="003168A7" w:rsidRDefault="00E52FE5" w:rsidP="00744F4F">
      <w:pPr>
        <w:spacing w:line="360" w:lineRule="auto"/>
        <w:jc w:val="both"/>
        <w:rPr>
          <w:rFonts w:ascii="Arial" w:hAnsi="Arial" w:cs="Arial"/>
          <w:b/>
          <w:bCs/>
          <w:sz w:val="20"/>
          <w:szCs w:val="20"/>
        </w:rPr>
      </w:pPr>
      <w:r w:rsidRPr="003168A7">
        <w:rPr>
          <w:rFonts w:ascii="Arial" w:hAnsi="Arial" w:cs="Arial"/>
          <w:b/>
          <w:bCs/>
          <w:sz w:val="20"/>
          <w:szCs w:val="20"/>
        </w:rPr>
        <w:t>IV.</w:t>
      </w:r>
      <w:r w:rsidR="003910C3" w:rsidRPr="003168A7">
        <w:rPr>
          <w:rFonts w:ascii="Arial" w:hAnsi="Arial" w:cs="Arial"/>
          <w:b/>
          <w:bCs/>
          <w:sz w:val="20"/>
          <w:szCs w:val="20"/>
        </w:rPr>
        <w:t xml:space="preserve"> </w:t>
      </w:r>
      <w:r w:rsidRPr="003168A7">
        <w:rPr>
          <w:rFonts w:ascii="Arial" w:hAnsi="Arial" w:cs="Arial"/>
          <w:b/>
          <w:bCs/>
          <w:sz w:val="20"/>
          <w:szCs w:val="20"/>
        </w:rPr>
        <w:t>Discussion</w:t>
      </w:r>
    </w:p>
    <w:p w14:paraId="074D8A1B" w14:textId="7A655B83" w:rsidR="00AF560A" w:rsidRPr="003168A7" w:rsidRDefault="00AF560A" w:rsidP="00B7096C">
      <w:pPr>
        <w:spacing w:line="360" w:lineRule="auto"/>
        <w:ind w:firstLine="720"/>
        <w:jc w:val="both"/>
        <w:rPr>
          <w:rFonts w:asciiTheme="majorBidi" w:hAnsiTheme="majorBidi" w:cstheme="majorBidi"/>
          <w:sz w:val="20"/>
          <w:szCs w:val="20"/>
        </w:rPr>
      </w:pPr>
      <w:r w:rsidRPr="003168A7">
        <w:rPr>
          <w:rFonts w:asciiTheme="majorBidi" w:hAnsiTheme="majorBidi" w:cstheme="majorBidi"/>
          <w:b/>
          <w:bCs/>
          <w:sz w:val="20"/>
          <w:szCs w:val="20"/>
        </w:rPr>
        <w:lastRenderedPageBreak/>
        <w:t>Zheng et al., (2009)</w:t>
      </w:r>
      <w:r w:rsidRPr="003168A7">
        <w:rPr>
          <w:sz w:val="20"/>
          <w:szCs w:val="20"/>
          <w:lang w:bidi="ar-EG"/>
        </w:rPr>
        <w:t xml:space="preserve"> reported that </w:t>
      </w:r>
      <w:r w:rsidRPr="003168A7">
        <w:rPr>
          <w:rFonts w:asciiTheme="majorBidi" w:hAnsiTheme="majorBidi" w:cstheme="majorBidi"/>
          <w:sz w:val="20"/>
          <w:szCs w:val="20"/>
        </w:rPr>
        <w:t xml:space="preserve">the  optimum conditions for growth, the body weight of layer hens is significantly lower than in broiler chickens as a result of their inner genetic differences. The different expression of genes in broiler breeders and layer hens is indicative of considerable discrepancies in the growth rate of skeletal muscles during development and the difference in body weight gain between broiler chickens and layer hens is most pronounced within 2 to 6 </w:t>
      </w:r>
      <w:proofErr w:type="spellStart"/>
      <w:r w:rsidRPr="003168A7">
        <w:rPr>
          <w:rFonts w:asciiTheme="majorBidi" w:hAnsiTheme="majorBidi" w:cstheme="majorBidi"/>
          <w:sz w:val="20"/>
          <w:szCs w:val="20"/>
        </w:rPr>
        <w:t>wk</w:t>
      </w:r>
      <w:proofErr w:type="spellEnd"/>
      <w:r w:rsidRPr="003168A7">
        <w:rPr>
          <w:rFonts w:asciiTheme="majorBidi" w:hAnsiTheme="majorBidi" w:cstheme="majorBidi"/>
          <w:sz w:val="20"/>
          <w:szCs w:val="20"/>
        </w:rPr>
        <w:t xml:space="preserve"> of hatching</w:t>
      </w:r>
      <w:r w:rsidRPr="003168A7">
        <w:rPr>
          <w:sz w:val="20"/>
          <w:szCs w:val="20"/>
          <w:lang w:bidi="ar-EG"/>
        </w:rPr>
        <w:t xml:space="preserve">. Similar results also reported that </w:t>
      </w:r>
      <w:r w:rsidRPr="003168A7">
        <w:rPr>
          <w:rFonts w:asciiTheme="majorBidi" w:hAnsiTheme="majorBidi" w:cstheme="majorBidi"/>
          <w:sz w:val="20"/>
          <w:szCs w:val="20"/>
          <w:lang w:bidi="ar-EG"/>
        </w:rPr>
        <w:t>Cobb chickens achieved the highest bodyweight, each week. The fastest growing breeds, Cobb, consistently achieved the highest bodyweights compared to the slower growing breeds (</w:t>
      </w:r>
      <w:hyperlink r:id="rId12" w:history="1">
        <w:r w:rsidRPr="003168A7">
          <w:rPr>
            <w:rStyle w:val="Hyperlink"/>
            <w:rFonts w:asciiTheme="majorBidi" w:hAnsiTheme="majorBidi"/>
            <w:b/>
            <w:bCs/>
            <w:color w:val="auto"/>
            <w:sz w:val="20"/>
            <w:szCs w:val="20"/>
            <w:lang w:bidi="ar-EG"/>
          </w:rPr>
          <w:t>Pauwels</w:t>
        </w:r>
      </w:hyperlink>
      <w:r w:rsidRPr="003168A7">
        <w:rPr>
          <w:rFonts w:asciiTheme="majorBidi" w:hAnsiTheme="majorBidi" w:cstheme="majorBidi"/>
          <w:b/>
          <w:bCs/>
          <w:sz w:val="20"/>
          <w:szCs w:val="20"/>
          <w:rtl/>
          <w:lang w:bidi="ar-EG"/>
        </w:rPr>
        <w:t xml:space="preserve"> </w:t>
      </w:r>
      <w:r w:rsidRPr="003168A7">
        <w:rPr>
          <w:rFonts w:asciiTheme="majorBidi" w:hAnsiTheme="majorBidi" w:cstheme="majorBidi"/>
          <w:b/>
          <w:bCs/>
          <w:sz w:val="20"/>
          <w:szCs w:val="20"/>
          <w:lang w:bidi="ar-EG"/>
        </w:rPr>
        <w:t>et al</w:t>
      </w:r>
      <w:r w:rsidRPr="003168A7">
        <w:rPr>
          <w:rFonts w:asciiTheme="majorBidi" w:hAnsiTheme="majorBidi" w:cstheme="majorBidi"/>
          <w:b/>
          <w:bCs/>
          <w:sz w:val="20"/>
          <w:szCs w:val="20"/>
        </w:rPr>
        <w:t xml:space="preserve">., 2015). </w:t>
      </w:r>
      <w:r w:rsidRPr="003168A7">
        <w:rPr>
          <w:rFonts w:asciiTheme="majorBidi" w:hAnsiTheme="majorBidi" w:cstheme="majorBidi"/>
          <w:sz w:val="20"/>
          <w:szCs w:val="20"/>
          <w:shd w:val="clear" w:color="auto" w:fill="FCFCFC"/>
        </w:rPr>
        <w:t xml:space="preserve">The commercial AB line chickens showed a high increased daily growth rate from hatching to 5 weeks of age </w:t>
      </w:r>
      <w:r w:rsidRPr="003168A7">
        <w:rPr>
          <w:rFonts w:asciiTheme="majorBidi" w:hAnsiTheme="majorBidi" w:cstheme="majorBidi"/>
          <w:b/>
          <w:bCs/>
          <w:sz w:val="20"/>
          <w:szCs w:val="20"/>
          <w:shd w:val="clear" w:color="auto" w:fill="FFFFFF"/>
        </w:rPr>
        <w:t>(</w:t>
      </w:r>
      <w:hyperlink r:id="rId13" w:history="1">
        <w:r w:rsidRPr="003168A7">
          <w:rPr>
            <w:rStyle w:val="Hyperlink"/>
            <w:rFonts w:asciiTheme="majorBidi" w:hAnsiTheme="majorBidi"/>
            <w:b/>
            <w:bCs/>
            <w:color w:val="auto"/>
            <w:sz w:val="20"/>
            <w:szCs w:val="20"/>
            <w:shd w:val="clear" w:color="auto" w:fill="FFFFFF"/>
          </w:rPr>
          <w:t>Dou</w:t>
        </w:r>
      </w:hyperlink>
      <w:r w:rsidRPr="003168A7">
        <w:rPr>
          <w:rFonts w:asciiTheme="majorBidi" w:hAnsiTheme="majorBidi" w:cstheme="majorBidi"/>
          <w:b/>
          <w:bCs/>
          <w:sz w:val="20"/>
          <w:szCs w:val="20"/>
        </w:rPr>
        <w:t xml:space="preserve"> et al ., 2018).</w:t>
      </w:r>
      <w:r w:rsidRPr="003168A7">
        <w:rPr>
          <w:rFonts w:asciiTheme="majorBidi" w:hAnsiTheme="majorBidi" w:cstheme="majorBidi"/>
          <w:sz w:val="20"/>
          <w:szCs w:val="20"/>
        </w:rPr>
        <w:t xml:space="preserve"> The observed difference in growth rate between </w:t>
      </w:r>
      <w:proofErr w:type="spellStart"/>
      <w:r w:rsidRPr="003168A7">
        <w:rPr>
          <w:rFonts w:asciiTheme="majorBidi" w:hAnsiTheme="majorBidi" w:cstheme="majorBidi"/>
          <w:sz w:val="20"/>
          <w:szCs w:val="20"/>
        </w:rPr>
        <w:t>Fayoumi</w:t>
      </w:r>
      <w:proofErr w:type="spellEnd"/>
      <w:r w:rsidRPr="003168A7">
        <w:rPr>
          <w:rFonts w:asciiTheme="majorBidi" w:hAnsiTheme="majorBidi" w:cstheme="majorBidi"/>
          <w:sz w:val="20"/>
          <w:szCs w:val="20"/>
        </w:rPr>
        <w:t xml:space="preserve"> and Cobb chickens could be attributed also to genetic and hormonal difference. The chicken growth hormone and growth hormone receptors play a crucial role in chicken performance because of their cardinal functions in growth </w:t>
      </w:r>
      <w:r w:rsidRPr="003168A7">
        <w:rPr>
          <w:rFonts w:asciiTheme="majorBidi" w:hAnsiTheme="majorBidi" w:cstheme="majorBidi"/>
          <w:b/>
          <w:bCs/>
          <w:sz w:val="20"/>
          <w:szCs w:val="20"/>
        </w:rPr>
        <w:t>(Fisher, 2016)</w:t>
      </w:r>
      <w:r w:rsidRPr="003168A7">
        <w:rPr>
          <w:rFonts w:asciiTheme="majorBidi" w:hAnsiTheme="majorBidi" w:cstheme="majorBidi"/>
          <w:sz w:val="20"/>
          <w:szCs w:val="20"/>
        </w:rPr>
        <w:t>.</w:t>
      </w:r>
    </w:p>
    <w:p w14:paraId="1DB84FA3" w14:textId="77777777" w:rsidR="00B7096C" w:rsidRPr="003168A7" w:rsidRDefault="00852D6D" w:rsidP="00B7096C">
      <w:pPr>
        <w:tabs>
          <w:tab w:val="left" w:pos="0"/>
          <w:tab w:val="left" w:pos="1170"/>
          <w:tab w:val="left" w:pos="1260"/>
          <w:tab w:val="left" w:pos="7650"/>
          <w:tab w:val="left" w:pos="8265"/>
        </w:tabs>
        <w:spacing w:line="360" w:lineRule="auto"/>
        <w:ind w:firstLine="709"/>
        <w:jc w:val="both"/>
        <w:rPr>
          <w:rFonts w:asciiTheme="majorBidi" w:hAnsiTheme="majorBidi" w:cstheme="majorBidi"/>
          <w:sz w:val="20"/>
          <w:szCs w:val="20"/>
        </w:rPr>
      </w:pPr>
      <w:hyperlink r:id="rId14" w:anchor="bib19" w:history="1">
        <w:r w:rsidR="00B7096C" w:rsidRPr="003168A7">
          <w:rPr>
            <w:rStyle w:val="Hyperlink"/>
            <w:rFonts w:asciiTheme="majorBidi" w:hAnsiTheme="majorBidi"/>
            <w:b/>
            <w:bCs/>
            <w:color w:val="auto"/>
            <w:sz w:val="20"/>
            <w:szCs w:val="20"/>
            <w:lang w:bidi="ar-EG"/>
          </w:rPr>
          <w:t xml:space="preserve">Halevy </w:t>
        </w:r>
        <w:r w:rsidR="00B7096C" w:rsidRPr="003168A7">
          <w:rPr>
            <w:rStyle w:val="Hyperlink"/>
            <w:rFonts w:asciiTheme="majorBidi" w:hAnsiTheme="majorBidi"/>
            <w:b/>
            <w:bCs/>
            <w:i/>
            <w:iCs/>
            <w:color w:val="auto"/>
            <w:sz w:val="20"/>
            <w:szCs w:val="20"/>
            <w:lang w:bidi="ar-EG"/>
          </w:rPr>
          <w:t>et al</w:t>
        </w:r>
        <w:r w:rsidR="00B7096C" w:rsidRPr="003168A7">
          <w:rPr>
            <w:rStyle w:val="Hyperlink"/>
            <w:rFonts w:asciiTheme="majorBidi" w:hAnsiTheme="majorBidi"/>
            <w:b/>
            <w:bCs/>
            <w:color w:val="auto"/>
            <w:sz w:val="20"/>
            <w:szCs w:val="20"/>
            <w:lang w:bidi="ar-EG"/>
          </w:rPr>
          <w:t>., 2000</w:t>
        </w:r>
      </w:hyperlink>
      <w:r w:rsidR="00B7096C" w:rsidRPr="003168A7">
        <w:rPr>
          <w:rFonts w:asciiTheme="majorBidi" w:hAnsiTheme="majorBidi" w:cstheme="majorBidi"/>
          <w:b/>
          <w:bCs/>
          <w:sz w:val="20"/>
          <w:szCs w:val="20"/>
          <w:lang w:bidi="ar-EG"/>
        </w:rPr>
        <w:t xml:space="preserve"> reported that</w:t>
      </w:r>
      <w:r w:rsidR="00B7096C" w:rsidRPr="003168A7">
        <w:rPr>
          <w:rFonts w:asciiTheme="majorBidi" w:hAnsiTheme="majorBidi" w:cstheme="majorBidi"/>
          <w:sz w:val="20"/>
          <w:szCs w:val="20"/>
          <w:lang w:bidi="ar-EG"/>
        </w:rPr>
        <w:t xml:space="preserve"> broiler chicken has a fast growth rate, higher breast muscle yield, and higher feeding efficiency, which makes the broiler chicken an interesting model for the development of muscle</w:t>
      </w:r>
      <w:r w:rsidR="00B7096C" w:rsidRPr="003168A7">
        <w:rPr>
          <w:rFonts w:asciiTheme="majorBidi" w:hAnsiTheme="majorBidi" w:cstheme="majorBidi"/>
          <w:b/>
          <w:bCs/>
          <w:sz w:val="20"/>
          <w:szCs w:val="20"/>
          <w:lang w:bidi="ar-EG"/>
        </w:rPr>
        <w:t>. </w:t>
      </w:r>
      <w:hyperlink r:id="rId15" w:history="1">
        <w:r w:rsidR="00B7096C" w:rsidRPr="003168A7">
          <w:rPr>
            <w:rStyle w:val="Hyperlink"/>
            <w:rFonts w:asciiTheme="majorBidi" w:hAnsiTheme="majorBidi"/>
            <w:b/>
            <w:bCs/>
            <w:color w:val="auto"/>
            <w:sz w:val="20"/>
            <w:szCs w:val="20"/>
            <w:lang w:bidi="ar-EG"/>
          </w:rPr>
          <w:t>Pauwels</w:t>
        </w:r>
      </w:hyperlink>
      <w:r w:rsidR="00B7096C" w:rsidRPr="003168A7">
        <w:rPr>
          <w:rFonts w:asciiTheme="majorBidi" w:hAnsiTheme="majorBidi" w:cstheme="majorBidi"/>
          <w:b/>
          <w:bCs/>
          <w:sz w:val="20"/>
          <w:szCs w:val="20"/>
          <w:rtl/>
          <w:lang w:bidi="ar-EG"/>
        </w:rPr>
        <w:t xml:space="preserve"> </w:t>
      </w:r>
      <w:r w:rsidR="00B7096C" w:rsidRPr="003168A7">
        <w:rPr>
          <w:rFonts w:asciiTheme="majorBidi" w:hAnsiTheme="majorBidi" w:cstheme="majorBidi"/>
          <w:b/>
          <w:bCs/>
          <w:sz w:val="20"/>
          <w:szCs w:val="20"/>
          <w:lang w:bidi="ar-EG"/>
        </w:rPr>
        <w:t>et al</w:t>
      </w:r>
      <w:r w:rsidR="00B7096C" w:rsidRPr="003168A7">
        <w:rPr>
          <w:rFonts w:asciiTheme="majorBidi" w:hAnsiTheme="majorBidi" w:cstheme="majorBidi"/>
          <w:b/>
          <w:bCs/>
          <w:sz w:val="20"/>
          <w:szCs w:val="20"/>
        </w:rPr>
        <w:t>., 2015</w:t>
      </w:r>
      <w:r w:rsidR="00B7096C" w:rsidRPr="003168A7">
        <w:rPr>
          <w:rFonts w:asciiTheme="majorBidi" w:hAnsiTheme="majorBidi" w:cstheme="majorBidi"/>
          <w:sz w:val="20"/>
          <w:szCs w:val="20"/>
        </w:rPr>
        <w:t xml:space="preserve"> reported that </w:t>
      </w:r>
      <w:r w:rsidR="00B7096C" w:rsidRPr="003168A7">
        <w:rPr>
          <w:rFonts w:asciiTheme="majorBidi" w:hAnsiTheme="majorBidi" w:cstheme="majorBidi"/>
          <w:sz w:val="20"/>
          <w:szCs w:val="20"/>
          <w:lang w:bidi="ar-EG"/>
        </w:rPr>
        <w:t xml:space="preserve">Cobb chickens achieved the highest bodyweight, each week. The fastest growing breeds, Cobb, consistently achieved the highest bodyweights compared to the slower growing breeds. Yet, based on the FCR, it should has increased its feed intake by 45 % </w:t>
      </w:r>
      <w:r w:rsidR="00B7096C" w:rsidRPr="003168A7">
        <w:rPr>
          <w:rFonts w:asciiTheme="majorBidi" w:hAnsiTheme="majorBidi" w:cstheme="majorBidi"/>
          <w:sz w:val="20"/>
          <w:szCs w:val="20"/>
        </w:rPr>
        <w:t xml:space="preserve">broiler chickens exhibited higher body weight </w:t>
      </w:r>
      <w:r w:rsidR="00B7096C" w:rsidRPr="003168A7">
        <w:rPr>
          <w:rFonts w:asciiTheme="majorBidi" w:hAnsiTheme="majorBidi" w:cstheme="majorBidi"/>
          <w:b/>
          <w:bCs/>
          <w:sz w:val="20"/>
          <w:szCs w:val="20"/>
        </w:rPr>
        <w:t>(Zhao et al., 2004</w:t>
      </w:r>
      <w:r w:rsidR="00B7096C" w:rsidRPr="003168A7">
        <w:rPr>
          <w:rFonts w:asciiTheme="majorBidi" w:hAnsiTheme="majorBidi" w:cstheme="majorBidi"/>
          <w:sz w:val="20"/>
          <w:szCs w:val="20"/>
        </w:rPr>
        <w:t>).</w:t>
      </w:r>
    </w:p>
    <w:p w14:paraId="42D3E7FF" w14:textId="77777777" w:rsidR="00B7096C" w:rsidRPr="003168A7" w:rsidRDefault="00B7096C" w:rsidP="00B7096C">
      <w:pPr>
        <w:tabs>
          <w:tab w:val="left" w:pos="0"/>
          <w:tab w:val="left" w:pos="1170"/>
          <w:tab w:val="left" w:pos="1260"/>
          <w:tab w:val="left" w:pos="7650"/>
          <w:tab w:val="left" w:pos="8265"/>
        </w:tabs>
        <w:spacing w:line="360" w:lineRule="auto"/>
        <w:ind w:firstLine="709"/>
        <w:jc w:val="both"/>
        <w:rPr>
          <w:rFonts w:asciiTheme="majorBidi" w:hAnsiTheme="majorBidi" w:cstheme="majorBidi"/>
          <w:sz w:val="20"/>
          <w:szCs w:val="20"/>
        </w:rPr>
      </w:pPr>
      <w:r w:rsidRPr="003168A7">
        <w:rPr>
          <w:rFonts w:asciiTheme="majorBidi" w:hAnsiTheme="majorBidi" w:cstheme="majorBidi"/>
          <w:sz w:val="20"/>
          <w:szCs w:val="20"/>
        </w:rPr>
        <w:t>The present study showed that feed efficiency at w7-w8</w:t>
      </w:r>
      <w:r w:rsidRPr="003168A7">
        <w:rPr>
          <w:rFonts w:asciiTheme="majorBidi" w:hAnsiTheme="majorBidi" w:cstheme="majorBidi"/>
          <w:sz w:val="20"/>
          <w:szCs w:val="20"/>
          <w:lang w:bidi="ar-EG"/>
        </w:rPr>
        <w:t xml:space="preserve"> of age, </w:t>
      </w:r>
      <w:proofErr w:type="spellStart"/>
      <w:r w:rsidRPr="003168A7">
        <w:rPr>
          <w:rFonts w:asciiTheme="majorBidi" w:hAnsiTheme="majorBidi" w:cstheme="majorBidi"/>
          <w:sz w:val="20"/>
          <w:szCs w:val="20"/>
          <w:lang w:bidi="ar-EG"/>
        </w:rPr>
        <w:t>Fayoumi</w:t>
      </w:r>
      <w:proofErr w:type="spellEnd"/>
      <w:r w:rsidRPr="003168A7">
        <w:rPr>
          <w:rFonts w:asciiTheme="majorBidi" w:hAnsiTheme="majorBidi" w:cstheme="majorBidi"/>
          <w:sz w:val="20"/>
          <w:szCs w:val="20"/>
          <w:lang w:bidi="ar-EG"/>
        </w:rPr>
        <w:t xml:space="preserve"> chickens had </w:t>
      </w:r>
      <w:r w:rsidRPr="003168A7">
        <w:rPr>
          <w:rFonts w:asciiTheme="majorBidi" w:hAnsiTheme="majorBidi" w:cstheme="majorBidi"/>
          <w:sz w:val="20"/>
          <w:szCs w:val="20"/>
        </w:rPr>
        <w:t xml:space="preserve">a significant lower in feed conversion ratio than cobb chicken. The observed decrease in feed efficiency of cobb chickens during this period of age compared to </w:t>
      </w:r>
      <w:proofErr w:type="spellStart"/>
      <w:r w:rsidRPr="003168A7">
        <w:rPr>
          <w:rFonts w:asciiTheme="majorBidi" w:hAnsiTheme="majorBidi" w:cstheme="majorBidi"/>
          <w:sz w:val="20"/>
          <w:szCs w:val="20"/>
        </w:rPr>
        <w:t>fayoumi</w:t>
      </w:r>
      <w:proofErr w:type="spellEnd"/>
      <w:r w:rsidRPr="003168A7">
        <w:rPr>
          <w:rFonts w:asciiTheme="majorBidi" w:hAnsiTheme="majorBidi" w:cstheme="majorBidi"/>
          <w:sz w:val="20"/>
          <w:szCs w:val="20"/>
        </w:rPr>
        <w:t xml:space="preserve"> chickens could be attributed to marked increase in feed intake of cobb chicken during this period of age as observed in the present study.</w:t>
      </w:r>
    </w:p>
    <w:p w14:paraId="54545633" w14:textId="3087010E" w:rsidR="00B7096C" w:rsidRPr="003168A7" w:rsidRDefault="00B7096C" w:rsidP="00B7096C">
      <w:pPr>
        <w:autoSpaceDE w:val="0"/>
        <w:autoSpaceDN w:val="0"/>
        <w:adjustRightInd w:val="0"/>
        <w:spacing w:line="360" w:lineRule="auto"/>
        <w:ind w:right="-52" w:firstLine="709"/>
        <w:jc w:val="both"/>
        <w:rPr>
          <w:rFonts w:asciiTheme="majorBidi" w:hAnsiTheme="majorBidi" w:cstheme="majorBidi"/>
          <w:b/>
          <w:bCs/>
          <w:sz w:val="20"/>
          <w:szCs w:val="20"/>
        </w:rPr>
      </w:pPr>
      <w:r w:rsidRPr="003168A7">
        <w:rPr>
          <w:rFonts w:asciiTheme="majorBidi" w:hAnsiTheme="majorBidi" w:cstheme="majorBidi"/>
          <w:sz w:val="20"/>
          <w:szCs w:val="20"/>
        </w:rPr>
        <w:t xml:space="preserve">The obtained results of this study  revealed that cobb chicken had a significant higher feed intake than </w:t>
      </w:r>
      <w:proofErr w:type="spellStart"/>
      <w:r w:rsidRPr="003168A7">
        <w:rPr>
          <w:rFonts w:asciiTheme="majorBidi" w:hAnsiTheme="majorBidi" w:cstheme="majorBidi"/>
          <w:sz w:val="20"/>
          <w:szCs w:val="20"/>
        </w:rPr>
        <w:t>fayoumi</w:t>
      </w:r>
      <w:proofErr w:type="spellEnd"/>
      <w:r w:rsidRPr="003168A7">
        <w:rPr>
          <w:rFonts w:asciiTheme="majorBidi" w:hAnsiTheme="majorBidi" w:cstheme="majorBidi"/>
          <w:sz w:val="20"/>
          <w:szCs w:val="20"/>
        </w:rPr>
        <w:t xml:space="preserve"> chicken during whole experimental period (from 0 to 8 weeks of age). Similar results were observed by </w:t>
      </w:r>
      <w:r w:rsidRPr="003168A7">
        <w:rPr>
          <w:rFonts w:asciiTheme="majorBidi" w:hAnsiTheme="majorBidi" w:cstheme="majorBidi"/>
          <w:b/>
          <w:bCs/>
          <w:sz w:val="20"/>
          <w:szCs w:val="20"/>
        </w:rPr>
        <w:t>Jia et al., (2018)</w:t>
      </w:r>
      <w:r w:rsidRPr="003168A7">
        <w:rPr>
          <w:rFonts w:asciiTheme="majorBidi" w:hAnsiTheme="majorBidi" w:cstheme="majorBidi"/>
          <w:sz w:val="20"/>
          <w:szCs w:val="20"/>
        </w:rPr>
        <w:t xml:space="preserve"> the Avian broilers showed a sharp increase in feed intake from weeks 2 to 6, showed a decrease in FCR (i.e. highest efficiency), at each age measured. Moreover </w:t>
      </w:r>
      <w:r w:rsidRPr="003168A7">
        <w:rPr>
          <w:rFonts w:asciiTheme="majorBidi" w:hAnsiTheme="majorBidi" w:cstheme="majorBidi"/>
          <w:b/>
          <w:bCs/>
          <w:sz w:val="20"/>
          <w:szCs w:val="20"/>
        </w:rPr>
        <w:t xml:space="preserve">Leeson et al., 1996 </w:t>
      </w:r>
      <w:r w:rsidRPr="003168A7">
        <w:rPr>
          <w:rFonts w:asciiTheme="majorBidi" w:hAnsiTheme="majorBidi" w:cstheme="majorBidi"/>
          <w:sz w:val="20"/>
          <w:szCs w:val="20"/>
        </w:rPr>
        <w:t>noted an increase in feed intake as well as feed in-take to bodyweight gain ratio of broilers when the energy and protein level in the feed were diluted. The chickens’ body weight was significantly affected on day 42 but not on day 49.</w:t>
      </w:r>
      <w:r w:rsidRPr="003168A7">
        <w:rPr>
          <w:rFonts w:asciiTheme="majorBidi" w:hAnsiTheme="majorBidi" w:cstheme="majorBidi"/>
          <w:b/>
          <w:bCs/>
          <w:sz w:val="20"/>
          <w:szCs w:val="20"/>
        </w:rPr>
        <w:t xml:space="preserve"> </w:t>
      </w:r>
      <w:r w:rsidRPr="003168A7">
        <w:rPr>
          <w:rFonts w:asciiTheme="majorBidi" w:hAnsiTheme="majorBidi" w:cstheme="majorBidi"/>
          <w:sz w:val="20"/>
          <w:szCs w:val="20"/>
        </w:rPr>
        <w:t>Differences were found between high and low-weight-selected chickens in feed intake due to differences in gene expression profiles of different neuropeptides in the hypothalamus (</w:t>
      </w:r>
      <w:proofErr w:type="spellStart"/>
      <w:r w:rsidRPr="003168A7">
        <w:rPr>
          <w:rFonts w:asciiTheme="majorBidi" w:hAnsiTheme="majorBidi" w:cstheme="majorBidi"/>
          <w:b/>
          <w:bCs/>
          <w:sz w:val="20"/>
          <w:szCs w:val="20"/>
        </w:rPr>
        <w:t>Newmyer</w:t>
      </w:r>
      <w:proofErr w:type="spellEnd"/>
      <w:r w:rsidRPr="003168A7">
        <w:rPr>
          <w:rFonts w:asciiTheme="majorBidi" w:hAnsiTheme="majorBidi" w:cstheme="majorBidi"/>
          <w:b/>
          <w:bCs/>
          <w:sz w:val="20"/>
          <w:szCs w:val="20"/>
        </w:rPr>
        <w:t xml:space="preserve"> et al., 2013; Yi et al., 2015).</w:t>
      </w:r>
      <w:r w:rsidRPr="003168A7">
        <w:rPr>
          <w:rFonts w:asciiTheme="majorBidi" w:hAnsiTheme="majorBidi" w:cstheme="majorBidi"/>
          <w:sz w:val="20"/>
          <w:szCs w:val="20"/>
        </w:rPr>
        <w:t xml:space="preserve"> </w:t>
      </w:r>
    </w:p>
    <w:p w14:paraId="0EE95A1B" w14:textId="77777777" w:rsidR="00B7096C" w:rsidRPr="003168A7" w:rsidRDefault="00B7096C" w:rsidP="00B7096C">
      <w:pPr>
        <w:autoSpaceDE w:val="0"/>
        <w:autoSpaceDN w:val="0"/>
        <w:adjustRightInd w:val="0"/>
        <w:spacing w:line="360" w:lineRule="auto"/>
        <w:ind w:right="-52" w:firstLine="709"/>
        <w:jc w:val="both"/>
        <w:rPr>
          <w:rFonts w:asciiTheme="majorBidi" w:hAnsiTheme="majorBidi" w:cstheme="majorBidi"/>
          <w:sz w:val="20"/>
          <w:szCs w:val="20"/>
        </w:rPr>
      </w:pPr>
      <w:r w:rsidRPr="003168A7">
        <w:rPr>
          <w:rFonts w:asciiTheme="majorBidi" w:hAnsiTheme="majorBidi" w:cstheme="majorBidi"/>
          <w:sz w:val="20"/>
          <w:szCs w:val="20"/>
        </w:rPr>
        <w:t>there were significantly higher IGF1</w:t>
      </w:r>
      <w:r w:rsidRPr="003168A7">
        <w:rPr>
          <w:rFonts w:asciiTheme="majorBidi" w:hAnsiTheme="majorBidi" w:cstheme="majorBidi"/>
          <w:sz w:val="20"/>
          <w:szCs w:val="20"/>
          <w:rtl/>
        </w:rPr>
        <w:t xml:space="preserve"> </w:t>
      </w:r>
      <w:r w:rsidRPr="003168A7">
        <w:rPr>
          <w:rFonts w:asciiTheme="majorBidi" w:hAnsiTheme="majorBidi" w:cstheme="majorBidi"/>
          <w:sz w:val="20"/>
          <w:szCs w:val="20"/>
        </w:rPr>
        <w:t>mRNA levels in the high growth rate line than in the low</w:t>
      </w:r>
      <w:r w:rsidRPr="003168A7">
        <w:rPr>
          <w:rFonts w:asciiTheme="majorBidi" w:hAnsiTheme="majorBidi" w:cstheme="majorBidi"/>
          <w:sz w:val="20"/>
          <w:szCs w:val="20"/>
          <w:rtl/>
        </w:rPr>
        <w:t xml:space="preserve"> </w:t>
      </w:r>
      <w:r w:rsidRPr="003168A7">
        <w:rPr>
          <w:rFonts w:asciiTheme="majorBidi" w:hAnsiTheme="majorBidi" w:cstheme="majorBidi"/>
          <w:sz w:val="20"/>
          <w:szCs w:val="20"/>
        </w:rPr>
        <w:t xml:space="preserve">growth rate line </w:t>
      </w:r>
      <w:r w:rsidRPr="003168A7">
        <w:rPr>
          <w:rFonts w:asciiTheme="majorBidi" w:hAnsiTheme="majorBidi" w:cstheme="majorBidi"/>
          <w:b/>
          <w:bCs/>
          <w:sz w:val="20"/>
          <w:szCs w:val="20"/>
        </w:rPr>
        <w:t>(</w:t>
      </w:r>
      <w:proofErr w:type="spellStart"/>
      <w:r w:rsidRPr="003168A7">
        <w:rPr>
          <w:rFonts w:asciiTheme="majorBidi" w:hAnsiTheme="majorBidi" w:cstheme="majorBidi"/>
          <w:b/>
          <w:bCs/>
          <w:sz w:val="20"/>
          <w:szCs w:val="20"/>
        </w:rPr>
        <w:t>Beccavin</w:t>
      </w:r>
      <w:proofErr w:type="spellEnd"/>
      <w:r w:rsidRPr="003168A7">
        <w:rPr>
          <w:rFonts w:asciiTheme="majorBidi" w:hAnsiTheme="majorBidi" w:cstheme="majorBidi"/>
          <w:b/>
          <w:bCs/>
          <w:sz w:val="20"/>
          <w:szCs w:val="20"/>
        </w:rPr>
        <w:t xml:space="preserve"> et al., 2001).</w:t>
      </w:r>
    </w:p>
    <w:p w14:paraId="0E3C7A30" w14:textId="0AEA3A8B" w:rsidR="00B7096C" w:rsidRPr="003168A7" w:rsidRDefault="00B7096C" w:rsidP="00B7096C">
      <w:pPr>
        <w:spacing w:line="360" w:lineRule="auto"/>
        <w:ind w:right="-52" w:firstLine="709"/>
        <w:jc w:val="both"/>
        <w:rPr>
          <w:rFonts w:asciiTheme="majorBidi" w:hAnsiTheme="majorBidi" w:cstheme="majorBidi"/>
          <w:sz w:val="20"/>
          <w:szCs w:val="20"/>
        </w:rPr>
      </w:pPr>
      <w:r w:rsidRPr="003168A7">
        <w:rPr>
          <w:rFonts w:asciiTheme="majorBidi" w:hAnsiTheme="majorBidi" w:cstheme="majorBidi"/>
          <w:sz w:val="20"/>
          <w:szCs w:val="20"/>
        </w:rPr>
        <w:lastRenderedPageBreak/>
        <w:t>The present study showed that at 6</w:t>
      </w:r>
      <w:r w:rsidRPr="003168A7">
        <w:rPr>
          <w:rFonts w:asciiTheme="majorBidi" w:hAnsiTheme="majorBidi" w:cstheme="majorBidi"/>
          <w:sz w:val="20"/>
          <w:szCs w:val="20"/>
          <w:vertAlign w:val="superscript"/>
        </w:rPr>
        <w:t>th</w:t>
      </w:r>
      <w:r w:rsidRPr="003168A7">
        <w:rPr>
          <w:rFonts w:asciiTheme="majorBidi" w:hAnsiTheme="majorBidi" w:cstheme="majorBidi"/>
          <w:sz w:val="20"/>
          <w:szCs w:val="20"/>
        </w:rPr>
        <w:t xml:space="preserve"> week, </w:t>
      </w:r>
      <w:proofErr w:type="spellStart"/>
      <w:r w:rsidRPr="003168A7">
        <w:rPr>
          <w:rFonts w:asciiTheme="majorBidi" w:hAnsiTheme="majorBidi" w:cstheme="majorBidi"/>
          <w:sz w:val="20"/>
          <w:szCs w:val="20"/>
        </w:rPr>
        <w:t>Fayoumi</w:t>
      </w:r>
      <w:proofErr w:type="spellEnd"/>
      <w:r w:rsidRPr="003168A7">
        <w:rPr>
          <w:rFonts w:asciiTheme="majorBidi" w:hAnsiTheme="majorBidi" w:cstheme="majorBidi"/>
          <w:sz w:val="20"/>
          <w:szCs w:val="20"/>
        </w:rPr>
        <w:t xml:space="preserve"> chickens had significant higher expression of IGF1 gene than Cobb chickens, this results is in partial agreement of the results of </w:t>
      </w:r>
      <w:r w:rsidRPr="003168A7">
        <w:rPr>
          <w:rFonts w:asciiTheme="majorBidi" w:hAnsiTheme="majorBidi" w:cstheme="majorBidi"/>
          <w:b/>
          <w:bCs/>
          <w:sz w:val="20"/>
          <w:szCs w:val="20"/>
        </w:rPr>
        <w:t xml:space="preserve">Bhattacharya et al., </w:t>
      </w:r>
      <w:r w:rsidRPr="003168A7">
        <w:rPr>
          <w:rFonts w:asciiTheme="majorBidi" w:hAnsiTheme="majorBidi" w:cstheme="majorBidi"/>
          <w:sz w:val="20"/>
          <w:szCs w:val="20"/>
        </w:rPr>
        <w:t>(</w:t>
      </w:r>
      <w:r w:rsidRPr="003168A7">
        <w:rPr>
          <w:rFonts w:asciiTheme="majorBidi" w:hAnsiTheme="majorBidi" w:cstheme="majorBidi"/>
          <w:b/>
          <w:bCs/>
          <w:sz w:val="20"/>
          <w:szCs w:val="20"/>
        </w:rPr>
        <w:t>2015</w:t>
      </w:r>
      <w:r w:rsidRPr="003168A7">
        <w:rPr>
          <w:rFonts w:asciiTheme="majorBidi" w:hAnsiTheme="majorBidi" w:cstheme="majorBidi"/>
          <w:sz w:val="20"/>
          <w:szCs w:val="20"/>
        </w:rPr>
        <w:t xml:space="preserve">) Expression in muscle was highest on d 1 and d 28, whereas the low expression occurred on d 42 .The present work showed that on day 1 gene expression of IGF1gene in liver showed non significance difference between Cobb and </w:t>
      </w:r>
      <w:proofErr w:type="spellStart"/>
      <w:r w:rsidRPr="003168A7">
        <w:rPr>
          <w:rFonts w:asciiTheme="majorBidi" w:hAnsiTheme="majorBidi" w:cstheme="majorBidi"/>
          <w:sz w:val="20"/>
          <w:szCs w:val="20"/>
        </w:rPr>
        <w:t>Fayoumi</w:t>
      </w:r>
      <w:proofErr w:type="spellEnd"/>
      <w:r w:rsidRPr="003168A7">
        <w:rPr>
          <w:rFonts w:asciiTheme="majorBidi" w:hAnsiTheme="majorBidi" w:cstheme="majorBidi"/>
          <w:sz w:val="20"/>
          <w:szCs w:val="20"/>
        </w:rPr>
        <w:t xml:space="preserve"> chickens and exhibited the lowest values in both two strains than 2, 4, 6 and 8</w:t>
      </w:r>
      <w:r w:rsidRPr="003168A7">
        <w:rPr>
          <w:rFonts w:asciiTheme="majorBidi" w:hAnsiTheme="majorBidi" w:cstheme="majorBidi"/>
          <w:sz w:val="20"/>
          <w:szCs w:val="20"/>
          <w:vertAlign w:val="superscript"/>
        </w:rPr>
        <w:t>th</w:t>
      </w:r>
      <w:r w:rsidRPr="003168A7">
        <w:rPr>
          <w:rFonts w:asciiTheme="majorBidi" w:hAnsiTheme="majorBidi" w:cstheme="majorBidi"/>
          <w:sz w:val="20"/>
          <w:szCs w:val="20"/>
        </w:rPr>
        <w:t xml:space="preserve"> weeks. These results could be attributed to nutrition and feed intake as confirmed by</w:t>
      </w:r>
      <w:r w:rsidRPr="003168A7">
        <w:rPr>
          <w:rFonts w:asciiTheme="majorBidi" w:hAnsiTheme="majorBidi" w:cstheme="majorBidi"/>
          <w:b/>
          <w:bCs/>
          <w:sz w:val="20"/>
          <w:szCs w:val="20"/>
        </w:rPr>
        <w:t xml:space="preserve"> Zhao et al., (2004)</w:t>
      </w:r>
      <w:r w:rsidRPr="003168A7">
        <w:rPr>
          <w:rFonts w:asciiTheme="majorBidi" w:hAnsiTheme="majorBidi" w:cstheme="majorBidi"/>
          <w:sz w:val="20"/>
          <w:szCs w:val="20"/>
        </w:rPr>
        <w:t xml:space="preserve"> who reported that transcription of the somatotropic axis genes responded differently to nutrition. </w:t>
      </w:r>
    </w:p>
    <w:p w14:paraId="13F0A2BC" w14:textId="77777777" w:rsidR="00B7096C" w:rsidRPr="003168A7" w:rsidRDefault="00B7096C" w:rsidP="00B7096C">
      <w:pPr>
        <w:spacing w:line="360" w:lineRule="auto"/>
        <w:ind w:right="-52" w:firstLine="709"/>
        <w:jc w:val="both"/>
        <w:rPr>
          <w:rFonts w:asciiTheme="majorBidi" w:hAnsiTheme="majorBidi" w:cstheme="majorBidi"/>
          <w:sz w:val="20"/>
          <w:szCs w:val="20"/>
        </w:rPr>
      </w:pPr>
      <w:r w:rsidRPr="003168A7">
        <w:rPr>
          <w:rFonts w:asciiTheme="majorBidi" w:hAnsiTheme="majorBidi" w:cstheme="majorBidi"/>
          <w:sz w:val="20"/>
          <w:szCs w:val="20"/>
        </w:rPr>
        <w:t xml:space="preserve">The present work showed that on day 1 gene expression of IGF1gene in liver showed non significance difference between Cobb and </w:t>
      </w:r>
      <w:proofErr w:type="spellStart"/>
      <w:r w:rsidRPr="003168A7">
        <w:rPr>
          <w:rFonts w:asciiTheme="majorBidi" w:hAnsiTheme="majorBidi" w:cstheme="majorBidi"/>
          <w:sz w:val="20"/>
          <w:szCs w:val="20"/>
        </w:rPr>
        <w:t>Fayoumi</w:t>
      </w:r>
      <w:proofErr w:type="spellEnd"/>
      <w:r w:rsidRPr="003168A7">
        <w:rPr>
          <w:rFonts w:asciiTheme="majorBidi" w:hAnsiTheme="majorBidi" w:cstheme="majorBidi"/>
          <w:sz w:val="20"/>
          <w:szCs w:val="20"/>
        </w:rPr>
        <w:t xml:space="preserve"> chickens and exhibited the lowest values in both two strains than 2, 4, 6 and 8</w:t>
      </w:r>
      <w:r w:rsidRPr="003168A7">
        <w:rPr>
          <w:rFonts w:asciiTheme="majorBidi" w:hAnsiTheme="majorBidi" w:cstheme="majorBidi"/>
          <w:sz w:val="20"/>
          <w:szCs w:val="20"/>
          <w:vertAlign w:val="superscript"/>
        </w:rPr>
        <w:t>th</w:t>
      </w:r>
      <w:r w:rsidRPr="003168A7">
        <w:rPr>
          <w:rFonts w:asciiTheme="majorBidi" w:hAnsiTheme="majorBidi" w:cstheme="majorBidi"/>
          <w:sz w:val="20"/>
          <w:szCs w:val="20"/>
        </w:rPr>
        <w:t xml:space="preserve"> weeks. These results could be attributed to nutrition and feed intake as confirmed by</w:t>
      </w:r>
      <w:r w:rsidRPr="003168A7">
        <w:rPr>
          <w:rFonts w:asciiTheme="majorBidi" w:hAnsiTheme="majorBidi" w:cstheme="majorBidi"/>
          <w:b/>
          <w:bCs/>
          <w:sz w:val="20"/>
          <w:szCs w:val="20"/>
        </w:rPr>
        <w:t xml:space="preserve"> Zhao et al., (2004)</w:t>
      </w:r>
      <w:r w:rsidRPr="003168A7">
        <w:rPr>
          <w:rFonts w:asciiTheme="majorBidi" w:hAnsiTheme="majorBidi" w:cstheme="majorBidi"/>
          <w:sz w:val="20"/>
          <w:szCs w:val="20"/>
        </w:rPr>
        <w:t xml:space="preserve"> who reported that transcription of the somatotropic axis genes responded differently to nutrition. </w:t>
      </w:r>
    </w:p>
    <w:p w14:paraId="56D49B3F" w14:textId="627CFEE0" w:rsidR="00B7096C" w:rsidRPr="003168A7" w:rsidRDefault="00B7096C" w:rsidP="00B7096C">
      <w:pPr>
        <w:spacing w:line="360" w:lineRule="auto"/>
        <w:ind w:right="-52" w:firstLine="709"/>
        <w:jc w:val="both"/>
        <w:rPr>
          <w:rFonts w:asciiTheme="majorBidi" w:hAnsiTheme="majorBidi" w:cstheme="majorBidi"/>
          <w:sz w:val="20"/>
          <w:szCs w:val="20"/>
          <w:lang w:bidi="ar-EG"/>
        </w:rPr>
      </w:pPr>
      <w:r w:rsidRPr="003168A7">
        <w:rPr>
          <w:rFonts w:asciiTheme="majorBidi" w:hAnsiTheme="majorBidi" w:cstheme="majorBidi"/>
          <w:sz w:val="20"/>
          <w:szCs w:val="20"/>
        </w:rPr>
        <w:t xml:space="preserve">The observed higher growth rate of Cobb Chickens than </w:t>
      </w:r>
      <w:proofErr w:type="spellStart"/>
      <w:r w:rsidRPr="003168A7">
        <w:rPr>
          <w:rFonts w:asciiTheme="majorBidi" w:hAnsiTheme="majorBidi" w:cstheme="majorBidi"/>
          <w:sz w:val="20"/>
          <w:szCs w:val="20"/>
        </w:rPr>
        <w:t>Fayoumi</w:t>
      </w:r>
      <w:proofErr w:type="spellEnd"/>
      <w:r w:rsidRPr="003168A7">
        <w:rPr>
          <w:rFonts w:asciiTheme="majorBidi" w:hAnsiTheme="majorBidi" w:cstheme="majorBidi"/>
          <w:sz w:val="20"/>
          <w:szCs w:val="20"/>
        </w:rPr>
        <w:t xml:space="preserve"> Chickens is probably due to confirmed effect of Ghrelin that stimulate secretion of Growth hormone, stimulate appetite and feed intake </w:t>
      </w:r>
      <w:r w:rsidRPr="003168A7">
        <w:rPr>
          <w:rFonts w:asciiTheme="majorBidi" w:hAnsiTheme="majorBidi" w:cstheme="majorBidi"/>
          <w:b/>
          <w:bCs/>
          <w:sz w:val="20"/>
          <w:szCs w:val="20"/>
        </w:rPr>
        <w:t>(Kaiya et al., 2002; Saito et al., 2005; Richard et al., 2006).</w:t>
      </w:r>
      <w:r w:rsidRPr="003168A7">
        <w:rPr>
          <w:rFonts w:asciiTheme="majorBidi" w:hAnsiTheme="majorBidi" w:cstheme="majorBidi"/>
          <w:sz w:val="20"/>
          <w:szCs w:val="20"/>
        </w:rPr>
        <w:t xml:space="preserve"> The low-weight selected chicks expressed higher levels of anorexigenic neuropeptides, which may directly contribute to the reduced appetite in low-weight-selected chicks </w:t>
      </w:r>
      <w:r w:rsidRPr="003168A7">
        <w:rPr>
          <w:rFonts w:asciiTheme="majorBidi" w:hAnsiTheme="majorBidi" w:cstheme="majorBidi"/>
          <w:b/>
          <w:bCs/>
          <w:sz w:val="20"/>
          <w:szCs w:val="20"/>
        </w:rPr>
        <w:t>(Yi et al., 2015)</w:t>
      </w:r>
      <w:r w:rsidRPr="003168A7">
        <w:rPr>
          <w:rFonts w:asciiTheme="majorBidi" w:hAnsiTheme="majorBidi" w:cstheme="majorBidi"/>
          <w:b/>
          <w:bCs/>
          <w:sz w:val="20"/>
          <w:szCs w:val="20"/>
          <w:lang w:bidi="ar-EG"/>
        </w:rPr>
        <w:t xml:space="preserve">. </w:t>
      </w:r>
      <w:proofErr w:type="spellStart"/>
      <w:r w:rsidRPr="003168A7">
        <w:rPr>
          <w:rFonts w:asciiTheme="majorBidi" w:hAnsiTheme="majorBidi" w:cstheme="majorBidi"/>
          <w:sz w:val="20"/>
          <w:szCs w:val="20"/>
          <w:lang w:bidi="ar-EG"/>
        </w:rPr>
        <w:t>Fayoumi</w:t>
      </w:r>
      <w:proofErr w:type="spellEnd"/>
      <w:r w:rsidRPr="003168A7">
        <w:rPr>
          <w:rFonts w:asciiTheme="majorBidi" w:hAnsiTheme="majorBidi" w:cstheme="majorBidi"/>
          <w:sz w:val="20"/>
          <w:szCs w:val="20"/>
          <w:lang w:bidi="ar-EG"/>
        </w:rPr>
        <w:t xml:space="preserve"> chickens showed lower feed intake than Cobb chickens as observed in the present study may contribute to the lower expression of ghrelin gene than Cobb chickens. However, </w:t>
      </w:r>
      <w:r w:rsidRPr="003168A7">
        <w:rPr>
          <w:rFonts w:asciiTheme="majorBidi" w:hAnsiTheme="majorBidi" w:cstheme="majorBidi"/>
          <w:b/>
          <w:bCs/>
          <w:sz w:val="20"/>
          <w:szCs w:val="20"/>
          <w:lang w:bidi="ar-EG"/>
        </w:rPr>
        <w:t>Richard et al., (2006)</w:t>
      </w:r>
      <w:r w:rsidRPr="003168A7">
        <w:rPr>
          <w:rFonts w:asciiTheme="majorBidi" w:hAnsiTheme="majorBidi" w:cstheme="majorBidi"/>
          <w:sz w:val="20"/>
          <w:szCs w:val="20"/>
          <w:lang w:bidi="ar-EG"/>
        </w:rPr>
        <w:t xml:space="preserve"> reported that ghrelin shown to stimulate growth hormone release but inhibit feed intake.</w:t>
      </w:r>
    </w:p>
    <w:p w14:paraId="7F1B1E84" w14:textId="77777777" w:rsidR="00B7096C" w:rsidRPr="003168A7" w:rsidRDefault="00B7096C" w:rsidP="00B7096C">
      <w:pPr>
        <w:spacing w:line="360" w:lineRule="auto"/>
        <w:ind w:right="-52" w:firstLine="720"/>
        <w:jc w:val="both"/>
        <w:rPr>
          <w:rFonts w:asciiTheme="majorBidi" w:hAnsiTheme="majorBidi" w:cstheme="majorBidi"/>
          <w:sz w:val="20"/>
          <w:szCs w:val="20"/>
        </w:rPr>
      </w:pPr>
      <w:r w:rsidRPr="003168A7">
        <w:rPr>
          <w:rFonts w:asciiTheme="majorBidi" w:hAnsiTheme="majorBidi" w:cstheme="majorBidi"/>
          <w:sz w:val="20"/>
          <w:szCs w:val="20"/>
        </w:rPr>
        <w:t>In poultry, CORT is the principal glucocorticoid (GC) involved in the regulation of fuel metabolism, feed intake (appetite), and immune responses (</w:t>
      </w:r>
      <w:proofErr w:type="spellStart"/>
      <w:r w:rsidRPr="003168A7">
        <w:rPr>
          <w:rFonts w:asciiTheme="majorBidi" w:hAnsiTheme="majorBidi" w:cstheme="majorBidi"/>
          <w:b/>
          <w:bCs/>
          <w:sz w:val="20"/>
          <w:szCs w:val="20"/>
        </w:rPr>
        <w:t>Zulkifli</w:t>
      </w:r>
      <w:proofErr w:type="spellEnd"/>
      <w:r w:rsidRPr="003168A7">
        <w:rPr>
          <w:rFonts w:asciiTheme="majorBidi" w:hAnsiTheme="majorBidi" w:cstheme="majorBidi"/>
          <w:b/>
          <w:bCs/>
          <w:sz w:val="20"/>
          <w:szCs w:val="20"/>
        </w:rPr>
        <w:t xml:space="preserve"> et al., 2004; Yuan et al., 2008).</w:t>
      </w:r>
      <w:r w:rsidRPr="003168A7">
        <w:rPr>
          <w:rFonts w:asciiTheme="majorBidi" w:hAnsiTheme="majorBidi" w:cstheme="majorBidi"/>
          <w:sz w:val="20"/>
          <w:szCs w:val="20"/>
        </w:rPr>
        <w:t xml:space="preserve"> Blood corticosterone (CORT) also participates in regulating the growth of broilers </w:t>
      </w:r>
      <w:r w:rsidRPr="003168A7">
        <w:rPr>
          <w:rFonts w:asciiTheme="majorBidi" w:hAnsiTheme="majorBidi" w:cstheme="majorBidi"/>
          <w:b/>
          <w:bCs/>
          <w:sz w:val="20"/>
          <w:szCs w:val="20"/>
        </w:rPr>
        <w:t>(Houshmand et al., </w:t>
      </w:r>
      <w:bookmarkStart w:id="2" w:name="bbib14"/>
      <w:r w:rsidRPr="003168A7">
        <w:rPr>
          <w:rFonts w:asciiTheme="majorBidi" w:hAnsiTheme="majorBidi" w:cstheme="majorBidi"/>
          <w:b/>
          <w:bCs/>
          <w:sz w:val="20"/>
          <w:szCs w:val="20"/>
        </w:rPr>
        <w:fldChar w:fldCharType="begin"/>
      </w:r>
      <w:r w:rsidRPr="003168A7">
        <w:rPr>
          <w:rFonts w:asciiTheme="majorBidi" w:hAnsiTheme="majorBidi" w:cstheme="majorBidi"/>
          <w:b/>
          <w:bCs/>
          <w:sz w:val="20"/>
          <w:szCs w:val="20"/>
        </w:rPr>
        <w:instrText xml:space="preserve"> HYPERLINK "https://www.sciencedirect.com/science/article/pii/S0032579119579706?via%3Dihub" \l "bib14" </w:instrText>
      </w:r>
      <w:r w:rsidRPr="003168A7">
        <w:rPr>
          <w:rFonts w:asciiTheme="majorBidi" w:hAnsiTheme="majorBidi" w:cstheme="majorBidi"/>
          <w:b/>
          <w:bCs/>
          <w:sz w:val="20"/>
          <w:szCs w:val="20"/>
        </w:rPr>
        <w:fldChar w:fldCharType="separate"/>
      </w:r>
      <w:r w:rsidRPr="003168A7">
        <w:rPr>
          <w:rStyle w:val="Hyperlink"/>
          <w:rFonts w:asciiTheme="majorBidi" w:hAnsiTheme="majorBidi"/>
          <w:b/>
          <w:bCs/>
          <w:color w:val="auto"/>
          <w:sz w:val="20"/>
          <w:szCs w:val="20"/>
        </w:rPr>
        <w:t>2012</w:t>
      </w:r>
      <w:r w:rsidRPr="003168A7">
        <w:rPr>
          <w:rFonts w:asciiTheme="majorBidi" w:hAnsiTheme="majorBidi" w:cstheme="majorBidi"/>
          <w:b/>
          <w:bCs/>
          <w:sz w:val="20"/>
          <w:szCs w:val="20"/>
        </w:rPr>
        <w:fldChar w:fldCharType="end"/>
      </w:r>
      <w:bookmarkEnd w:id="2"/>
      <w:r w:rsidRPr="003168A7">
        <w:rPr>
          <w:rFonts w:asciiTheme="majorBidi" w:hAnsiTheme="majorBidi" w:cstheme="majorBidi"/>
          <w:b/>
          <w:bCs/>
          <w:sz w:val="20"/>
          <w:szCs w:val="20"/>
        </w:rPr>
        <w:t>; Li et al., </w:t>
      </w:r>
      <w:bookmarkStart w:id="3" w:name="bbib20"/>
      <w:r w:rsidRPr="003168A7">
        <w:rPr>
          <w:rFonts w:asciiTheme="majorBidi" w:hAnsiTheme="majorBidi" w:cstheme="majorBidi"/>
          <w:b/>
          <w:bCs/>
          <w:sz w:val="20"/>
          <w:szCs w:val="20"/>
        </w:rPr>
        <w:fldChar w:fldCharType="begin"/>
      </w:r>
      <w:r w:rsidRPr="003168A7">
        <w:rPr>
          <w:rFonts w:asciiTheme="majorBidi" w:hAnsiTheme="majorBidi" w:cstheme="majorBidi"/>
          <w:b/>
          <w:bCs/>
          <w:sz w:val="20"/>
          <w:szCs w:val="20"/>
        </w:rPr>
        <w:instrText xml:space="preserve"> HYPERLINK "https://www.sciencedirect.com/science/article/pii/S0032579119579706?via%3Dihub" \l "bib20" </w:instrText>
      </w:r>
      <w:r w:rsidRPr="003168A7">
        <w:rPr>
          <w:rFonts w:asciiTheme="majorBidi" w:hAnsiTheme="majorBidi" w:cstheme="majorBidi"/>
          <w:b/>
          <w:bCs/>
          <w:sz w:val="20"/>
          <w:szCs w:val="20"/>
        </w:rPr>
        <w:fldChar w:fldCharType="separate"/>
      </w:r>
      <w:r w:rsidRPr="003168A7">
        <w:rPr>
          <w:rStyle w:val="Hyperlink"/>
          <w:rFonts w:asciiTheme="majorBidi" w:hAnsiTheme="majorBidi"/>
          <w:b/>
          <w:bCs/>
          <w:color w:val="auto"/>
          <w:sz w:val="20"/>
          <w:szCs w:val="20"/>
        </w:rPr>
        <w:t>2019</w:t>
      </w:r>
      <w:r w:rsidRPr="003168A7">
        <w:rPr>
          <w:rFonts w:asciiTheme="majorBidi" w:hAnsiTheme="majorBidi" w:cstheme="majorBidi"/>
          <w:b/>
          <w:bCs/>
          <w:sz w:val="20"/>
          <w:szCs w:val="20"/>
        </w:rPr>
        <w:fldChar w:fldCharType="end"/>
      </w:r>
      <w:bookmarkEnd w:id="3"/>
      <w:r w:rsidRPr="003168A7">
        <w:rPr>
          <w:rFonts w:asciiTheme="majorBidi" w:hAnsiTheme="majorBidi" w:cstheme="majorBidi"/>
          <w:sz w:val="20"/>
          <w:szCs w:val="20"/>
        </w:rPr>
        <w:t xml:space="preserve">). The decreased growth rate by corticosterone (CORT) was associated with the enhanced energy expenditure, proteolysis and gluconeogenesis </w:t>
      </w:r>
      <w:r w:rsidRPr="003168A7">
        <w:rPr>
          <w:rFonts w:asciiTheme="majorBidi" w:hAnsiTheme="majorBidi" w:cstheme="majorBidi"/>
          <w:b/>
          <w:bCs/>
          <w:sz w:val="20"/>
          <w:szCs w:val="20"/>
        </w:rPr>
        <w:t>(Lin et al., 2004a,b).</w:t>
      </w:r>
      <w:r w:rsidRPr="003168A7">
        <w:rPr>
          <w:rFonts w:asciiTheme="majorBidi" w:hAnsiTheme="majorBidi" w:cstheme="majorBidi"/>
          <w:sz w:val="20"/>
          <w:szCs w:val="20"/>
        </w:rPr>
        <w:t xml:space="preserve"> The loss of myofibrillar protein induced by CORT administration is caused mainly by decreased synthesis rather than the accelerated catabolism </w:t>
      </w:r>
      <w:r w:rsidRPr="003168A7">
        <w:rPr>
          <w:rFonts w:asciiTheme="majorBidi" w:hAnsiTheme="majorBidi" w:cstheme="majorBidi"/>
          <w:b/>
          <w:bCs/>
          <w:sz w:val="20"/>
          <w:szCs w:val="20"/>
        </w:rPr>
        <w:t>(</w:t>
      </w:r>
      <w:proofErr w:type="spellStart"/>
      <w:r w:rsidRPr="003168A7">
        <w:rPr>
          <w:rFonts w:asciiTheme="majorBidi" w:hAnsiTheme="majorBidi" w:cstheme="majorBidi"/>
          <w:b/>
          <w:bCs/>
          <w:sz w:val="20"/>
          <w:szCs w:val="20"/>
        </w:rPr>
        <w:t>Kayali</w:t>
      </w:r>
      <w:proofErr w:type="spellEnd"/>
      <w:r w:rsidRPr="003168A7">
        <w:rPr>
          <w:rFonts w:asciiTheme="majorBidi" w:hAnsiTheme="majorBidi" w:cstheme="majorBidi"/>
          <w:b/>
          <w:bCs/>
          <w:sz w:val="20"/>
          <w:szCs w:val="20"/>
        </w:rPr>
        <w:t xml:space="preserve"> et al., 1990).</w:t>
      </w:r>
      <w:r w:rsidRPr="003168A7">
        <w:rPr>
          <w:rFonts w:asciiTheme="majorBidi" w:hAnsiTheme="majorBidi" w:cstheme="majorBidi"/>
          <w:sz w:val="20"/>
          <w:szCs w:val="20"/>
        </w:rPr>
        <w:t xml:space="preserve"> moreover </w:t>
      </w:r>
      <w:r w:rsidRPr="003168A7">
        <w:rPr>
          <w:rFonts w:asciiTheme="majorBidi" w:hAnsiTheme="majorBidi" w:cstheme="majorBidi"/>
          <w:b/>
          <w:bCs/>
          <w:sz w:val="20"/>
          <w:szCs w:val="20"/>
        </w:rPr>
        <w:t xml:space="preserve">Hayashi et al., (1985) </w:t>
      </w:r>
      <w:r w:rsidRPr="003168A7">
        <w:rPr>
          <w:rFonts w:asciiTheme="majorBidi" w:hAnsiTheme="majorBidi" w:cstheme="majorBidi"/>
          <w:sz w:val="20"/>
          <w:szCs w:val="20"/>
        </w:rPr>
        <w:t>reported that  the rapid growth of broiler chicken is facilitated by the reduced rate of protein degradation</w:t>
      </w:r>
      <w:r w:rsidRPr="003168A7">
        <w:rPr>
          <w:rFonts w:asciiTheme="majorBidi" w:hAnsiTheme="majorBidi" w:cstheme="majorBidi"/>
          <w:b/>
          <w:bCs/>
          <w:sz w:val="20"/>
          <w:szCs w:val="20"/>
        </w:rPr>
        <w:t>.</w:t>
      </w:r>
      <w:r w:rsidRPr="003168A7">
        <w:rPr>
          <w:rFonts w:asciiTheme="majorBidi" w:hAnsiTheme="majorBidi" w:cstheme="majorBidi"/>
          <w:sz w:val="20"/>
          <w:szCs w:val="20"/>
        </w:rPr>
        <w:t xml:space="preserve"> High CORT levels can affect bone growth and significantly reduce feed intake and BW gain in Chicken </w:t>
      </w:r>
      <w:r w:rsidRPr="003168A7">
        <w:rPr>
          <w:rFonts w:asciiTheme="majorBidi" w:hAnsiTheme="majorBidi" w:cstheme="majorBidi"/>
          <w:b/>
          <w:bCs/>
          <w:sz w:val="20"/>
          <w:szCs w:val="20"/>
        </w:rPr>
        <w:t>(Luo et al., </w:t>
      </w:r>
      <w:bookmarkStart w:id="4" w:name="bbib19"/>
      <w:r w:rsidRPr="003168A7">
        <w:rPr>
          <w:rFonts w:asciiTheme="majorBidi" w:hAnsiTheme="majorBidi" w:cstheme="majorBidi"/>
          <w:b/>
          <w:bCs/>
          <w:sz w:val="20"/>
          <w:szCs w:val="20"/>
        </w:rPr>
        <w:fldChar w:fldCharType="begin"/>
      </w:r>
      <w:r w:rsidRPr="003168A7">
        <w:rPr>
          <w:rFonts w:asciiTheme="majorBidi" w:hAnsiTheme="majorBidi" w:cstheme="majorBidi"/>
          <w:b/>
          <w:bCs/>
          <w:sz w:val="20"/>
          <w:szCs w:val="20"/>
        </w:rPr>
        <w:instrText xml:space="preserve"> HYPERLINK "https://www.sciencedirect.com/science/article/pii/S0032579119579706?via%3Dihub" \l "bib19" </w:instrText>
      </w:r>
      <w:r w:rsidRPr="003168A7">
        <w:rPr>
          <w:rFonts w:asciiTheme="majorBidi" w:hAnsiTheme="majorBidi" w:cstheme="majorBidi"/>
          <w:b/>
          <w:bCs/>
          <w:sz w:val="20"/>
          <w:szCs w:val="20"/>
        </w:rPr>
        <w:fldChar w:fldCharType="separate"/>
      </w:r>
      <w:r w:rsidRPr="003168A7">
        <w:rPr>
          <w:rStyle w:val="Hyperlink"/>
          <w:rFonts w:asciiTheme="majorBidi" w:hAnsiTheme="majorBidi"/>
          <w:b/>
          <w:bCs/>
          <w:color w:val="auto"/>
          <w:sz w:val="20"/>
          <w:szCs w:val="20"/>
        </w:rPr>
        <w:t>2013</w:t>
      </w:r>
      <w:r w:rsidRPr="003168A7">
        <w:rPr>
          <w:rFonts w:asciiTheme="majorBidi" w:hAnsiTheme="majorBidi" w:cstheme="majorBidi"/>
          <w:b/>
          <w:bCs/>
          <w:sz w:val="20"/>
          <w:szCs w:val="20"/>
        </w:rPr>
        <w:fldChar w:fldCharType="end"/>
      </w:r>
      <w:bookmarkEnd w:id="4"/>
      <w:r w:rsidRPr="003168A7">
        <w:rPr>
          <w:rFonts w:asciiTheme="majorBidi" w:hAnsiTheme="majorBidi" w:cstheme="majorBidi"/>
          <w:b/>
          <w:bCs/>
          <w:sz w:val="20"/>
          <w:szCs w:val="20"/>
        </w:rPr>
        <w:t xml:space="preserve">). </w:t>
      </w:r>
      <w:r w:rsidRPr="003168A7">
        <w:rPr>
          <w:rFonts w:asciiTheme="majorBidi" w:hAnsiTheme="majorBidi" w:cstheme="majorBidi"/>
          <w:sz w:val="20"/>
          <w:szCs w:val="20"/>
        </w:rPr>
        <w:t xml:space="preserve">GCs may suppress growth by reducing the absorption of feed through the small intestine, the decrease in the growth rate </w:t>
      </w:r>
      <w:r w:rsidRPr="003168A7">
        <w:rPr>
          <w:rFonts w:asciiTheme="majorBidi" w:hAnsiTheme="majorBidi" w:cstheme="majorBidi"/>
          <w:b/>
          <w:bCs/>
          <w:sz w:val="20"/>
          <w:szCs w:val="20"/>
        </w:rPr>
        <w:t>(</w:t>
      </w:r>
      <w:bookmarkStart w:id="5" w:name="_Hlk50744435"/>
      <w:r w:rsidRPr="003168A7">
        <w:rPr>
          <w:rFonts w:asciiTheme="majorBidi" w:hAnsiTheme="majorBidi" w:cstheme="majorBidi"/>
          <w:b/>
          <w:bCs/>
          <w:sz w:val="20"/>
          <w:szCs w:val="20"/>
        </w:rPr>
        <w:t>Hu</w:t>
      </w:r>
      <w:bookmarkEnd w:id="5"/>
      <w:r w:rsidRPr="003168A7">
        <w:rPr>
          <w:rFonts w:asciiTheme="majorBidi" w:hAnsiTheme="majorBidi" w:cstheme="majorBidi"/>
          <w:b/>
          <w:bCs/>
          <w:sz w:val="20"/>
          <w:szCs w:val="20"/>
        </w:rPr>
        <w:t xml:space="preserve"> et al., 2010).</w:t>
      </w:r>
      <w:r w:rsidRPr="003168A7">
        <w:rPr>
          <w:rFonts w:asciiTheme="majorBidi" w:hAnsiTheme="majorBidi" w:cstheme="majorBidi"/>
          <w:sz w:val="20"/>
          <w:szCs w:val="20"/>
        </w:rPr>
        <w:t xml:space="preserve"> exposing broiler chickens to CORT decreased the ADG in the absence of a change in feed intake </w:t>
      </w:r>
      <w:r w:rsidRPr="003168A7">
        <w:rPr>
          <w:rFonts w:asciiTheme="majorBidi" w:hAnsiTheme="majorBidi" w:cstheme="majorBidi"/>
          <w:b/>
          <w:bCs/>
          <w:sz w:val="20"/>
          <w:szCs w:val="20"/>
        </w:rPr>
        <w:t xml:space="preserve">(Yang et al., 2015). </w:t>
      </w:r>
      <w:r w:rsidRPr="003168A7">
        <w:rPr>
          <w:rFonts w:asciiTheme="majorBidi" w:hAnsiTheme="majorBidi" w:cstheme="majorBidi"/>
          <w:sz w:val="20"/>
          <w:szCs w:val="20"/>
        </w:rPr>
        <w:t>There</w:t>
      </w:r>
      <w:r w:rsidRPr="003168A7">
        <w:rPr>
          <w:rFonts w:asciiTheme="majorBidi" w:hAnsiTheme="majorBidi" w:cstheme="majorBidi"/>
          <w:b/>
          <w:bCs/>
          <w:sz w:val="20"/>
          <w:szCs w:val="20"/>
        </w:rPr>
        <w:t xml:space="preserve"> </w:t>
      </w:r>
      <w:r w:rsidRPr="003168A7">
        <w:rPr>
          <w:rFonts w:asciiTheme="majorBidi" w:hAnsiTheme="majorBidi" w:cstheme="majorBidi"/>
          <w:sz w:val="20"/>
          <w:szCs w:val="20"/>
        </w:rPr>
        <w:t xml:space="preserve">one of the reasons for observed lower growth rate of </w:t>
      </w:r>
      <w:proofErr w:type="spellStart"/>
      <w:r w:rsidRPr="003168A7">
        <w:rPr>
          <w:rFonts w:asciiTheme="majorBidi" w:hAnsiTheme="majorBidi" w:cstheme="majorBidi"/>
          <w:sz w:val="20"/>
          <w:szCs w:val="20"/>
        </w:rPr>
        <w:t>Fayoumi</w:t>
      </w:r>
      <w:proofErr w:type="spellEnd"/>
      <w:r w:rsidRPr="003168A7">
        <w:rPr>
          <w:rFonts w:asciiTheme="majorBidi" w:hAnsiTheme="majorBidi" w:cstheme="majorBidi"/>
          <w:sz w:val="20"/>
          <w:szCs w:val="20"/>
        </w:rPr>
        <w:t xml:space="preserve"> chicken in the present study is </w:t>
      </w:r>
      <w:proofErr w:type="spellStart"/>
      <w:r w:rsidRPr="003168A7">
        <w:rPr>
          <w:rFonts w:asciiTheme="majorBidi" w:hAnsiTheme="majorBidi" w:cstheme="majorBidi"/>
          <w:sz w:val="20"/>
          <w:szCs w:val="20"/>
        </w:rPr>
        <w:t>propably</w:t>
      </w:r>
      <w:proofErr w:type="spellEnd"/>
      <w:r w:rsidRPr="003168A7">
        <w:rPr>
          <w:rFonts w:asciiTheme="majorBidi" w:hAnsiTheme="majorBidi" w:cstheme="majorBidi"/>
          <w:sz w:val="20"/>
          <w:szCs w:val="20"/>
        </w:rPr>
        <w:t xml:space="preserve"> due to higher CORT levels than Cobb chickens that affect behavior, feed intake, feed efficiency and weight gain.</w:t>
      </w:r>
    </w:p>
    <w:p w14:paraId="6DAE0837" w14:textId="77777777" w:rsidR="00B7096C" w:rsidRPr="003168A7" w:rsidRDefault="00B7096C" w:rsidP="00B7096C">
      <w:pPr>
        <w:tabs>
          <w:tab w:val="left" w:pos="7335"/>
          <w:tab w:val="left" w:pos="7511"/>
        </w:tabs>
        <w:spacing w:line="360" w:lineRule="auto"/>
        <w:ind w:firstLine="720"/>
        <w:jc w:val="both"/>
        <w:rPr>
          <w:rFonts w:asciiTheme="majorBidi" w:hAnsiTheme="majorBidi" w:cstheme="majorBidi"/>
          <w:sz w:val="20"/>
          <w:szCs w:val="20"/>
        </w:rPr>
      </w:pPr>
      <w:r w:rsidRPr="003168A7">
        <w:rPr>
          <w:rFonts w:asciiTheme="majorBidi" w:hAnsiTheme="majorBidi" w:cstheme="majorBidi"/>
          <w:sz w:val="20"/>
          <w:szCs w:val="20"/>
        </w:rPr>
        <w:lastRenderedPageBreak/>
        <w:t xml:space="preserve">This result indicate that one of the reasons of high growth rate in Cobb chicken and weight gain than </w:t>
      </w:r>
      <w:proofErr w:type="spellStart"/>
      <w:r w:rsidRPr="003168A7">
        <w:rPr>
          <w:rFonts w:asciiTheme="majorBidi" w:hAnsiTheme="majorBidi" w:cstheme="majorBidi"/>
          <w:sz w:val="20"/>
          <w:szCs w:val="20"/>
        </w:rPr>
        <w:t>Fayoumi</w:t>
      </w:r>
      <w:proofErr w:type="spellEnd"/>
      <w:r w:rsidRPr="003168A7">
        <w:rPr>
          <w:rFonts w:asciiTheme="majorBidi" w:hAnsiTheme="majorBidi" w:cstheme="majorBidi"/>
          <w:sz w:val="20"/>
          <w:szCs w:val="20"/>
        </w:rPr>
        <w:t xml:space="preserve"> chickens is probably due to observed high level of plasma insulin that play important role in regulation of CHO and lipid metabolism </w:t>
      </w:r>
      <w:proofErr w:type="spellStart"/>
      <w:r w:rsidRPr="003168A7">
        <w:rPr>
          <w:rFonts w:asciiTheme="majorBidi" w:hAnsiTheme="majorBidi" w:cstheme="majorBidi"/>
          <w:sz w:val="20"/>
          <w:szCs w:val="20"/>
        </w:rPr>
        <w:t>amd</w:t>
      </w:r>
      <w:proofErr w:type="spellEnd"/>
      <w:r w:rsidRPr="003168A7">
        <w:rPr>
          <w:rFonts w:asciiTheme="majorBidi" w:hAnsiTheme="majorBidi" w:cstheme="majorBidi"/>
          <w:sz w:val="20"/>
          <w:szCs w:val="20"/>
        </w:rPr>
        <w:t xml:space="preserve"> stimulate growth by increasing protein synthesis and affecting the expression of growth-related genes </w:t>
      </w:r>
      <w:r w:rsidRPr="003168A7">
        <w:rPr>
          <w:rFonts w:asciiTheme="majorBidi" w:hAnsiTheme="majorBidi" w:cstheme="majorBidi"/>
          <w:b/>
          <w:bCs/>
          <w:sz w:val="20"/>
          <w:szCs w:val="20"/>
        </w:rPr>
        <w:t>( Taniguchi et al., 2006)</w:t>
      </w:r>
      <w:r w:rsidRPr="003168A7">
        <w:rPr>
          <w:rFonts w:asciiTheme="majorBidi" w:hAnsiTheme="majorBidi" w:cstheme="majorBidi"/>
          <w:sz w:val="20"/>
          <w:szCs w:val="20"/>
        </w:rPr>
        <w:t>. The ability for GH to stimulate growth through IGF-1 can be mediated through insulin. In liver, insulin increases GHR expression (</w:t>
      </w:r>
      <w:r w:rsidRPr="003168A7">
        <w:rPr>
          <w:rFonts w:asciiTheme="majorBidi" w:hAnsiTheme="majorBidi" w:cstheme="majorBidi"/>
          <w:b/>
          <w:bCs/>
          <w:sz w:val="20"/>
          <w:szCs w:val="20"/>
        </w:rPr>
        <w:t>Butler et al., 2003)</w:t>
      </w:r>
      <w:r w:rsidRPr="003168A7">
        <w:rPr>
          <w:rFonts w:asciiTheme="majorBidi" w:hAnsiTheme="majorBidi" w:cstheme="majorBidi"/>
          <w:sz w:val="20"/>
          <w:szCs w:val="20"/>
        </w:rPr>
        <w:t xml:space="preserve"> and stimulates IGF-1 production itself </w:t>
      </w:r>
      <w:r w:rsidRPr="003168A7">
        <w:rPr>
          <w:rFonts w:asciiTheme="majorBidi" w:hAnsiTheme="majorBidi" w:cstheme="majorBidi"/>
          <w:b/>
          <w:bCs/>
          <w:sz w:val="20"/>
          <w:szCs w:val="20"/>
        </w:rPr>
        <w:t xml:space="preserve">(Houston and O’Neill, 1991). </w:t>
      </w:r>
      <w:r w:rsidRPr="003168A7">
        <w:rPr>
          <w:rFonts w:asciiTheme="majorBidi" w:hAnsiTheme="majorBidi" w:cstheme="majorBidi"/>
          <w:sz w:val="20"/>
          <w:szCs w:val="20"/>
        </w:rPr>
        <w:t xml:space="preserve">Furthermore, </w:t>
      </w:r>
      <w:proofErr w:type="spellStart"/>
      <w:r w:rsidRPr="003168A7">
        <w:rPr>
          <w:rFonts w:asciiTheme="majorBidi" w:hAnsiTheme="majorBidi" w:cstheme="majorBidi"/>
          <w:b/>
          <w:bCs/>
          <w:sz w:val="20"/>
          <w:szCs w:val="20"/>
        </w:rPr>
        <w:t>Matis</w:t>
      </w:r>
      <w:proofErr w:type="spellEnd"/>
      <w:r w:rsidRPr="003168A7">
        <w:rPr>
          <w:rFonts w:asciiTheme="majorBidi" w:hAnsiTheme="majorBidi" w:cstheme="majorBidi"/>
          <w:b/>
          <w:bCs/>
          <w:sz w:val="20"/>
          <w:szCs w:val="20"/>
        </w:rPr>
        <w:t xml:space="preserve"> et al., (2015)</w:t>
      </w:r>
      <w:r w:rsidRPr="003168A7">
        <w:rPr>
          <w:rFonts w:asciiTheme="majorBidi" w:hAnsiTheme="majorBidi" w:cstheme="majorBidi"/>
          <w:sz w:val="20"/>
          <w:szCs w:val="20"/>
        </w:rPr>
        <w:t xml:space="preserve"> reported that influencing both the pancreatic production and the cellular signaling of insulin may greatly improve </w:t>
      </w:r>
      <w:proofErr w:type="spellStart"/>
      <w:r w:rsidRPr="003168A7">
        <w:rPr>
          <w:rFonts w:asciiTheme="majorBidi" w:hAnsiTheme="majorBidi" w:cstheme="majorBidi"/>
          <w:sz w:val="20"/>
          <w:szCs w:val="20"/>
        </w:rPr>
        <w:t>it's</w:t>
      </w:r>
      <w:proofErr w:type="spellEnd"/>
      <w:r w:rsidRPr="003168A7">
        <w:rPr>
          <w:rFonts w:asciiTheme="majorBidi" w:hAnsiTheme="majorBidi" w:cstheme="majorBidi"/>
          <w:sz w:val="20"/>
          <w:szCs w:val="20"/>
        </w:rPr>
        <w:t xml:space="preserve"> efficiency in regulation of growth and metabolism.</w:t>
      </w:r>
    </w:p>
    <w:p w14:paraId="43FC58C9" w14:textId="77777777" w:rsidR="00B7096C" w:rsidRPr="003168A7" w:rsidRDefault="00B7096C" w:rsidP="00B7096C">
      <w:pPr>
        <w:autoSpaceDE w:val="0"/>
        <w:autoSpaceDN w:val="0"/>
        <w:adjustRightInd w:val="0"/>
        <w:spacing w:line="360" w:lineRule="auto"/>
        <w:ind w:firstLine="720"/>
        <w:jc w:val="both"/>
        <w:rPr>
          <w:rFonts w:asciiTheme="majorBidi" w:hAnsiTheme="majorBidi" w:cstheme="majorBidi"/>
          <w:sz w:val="20"/>
          <w:szCs w:val="20"/>
        </w:rPr>
      </w:pPr>
      <w:r w:rsidRPr="003168A7">
        <w:rPr>
          <w:rFonts w:asciiTheme="majorBidi" w:hAnsiTheme="majorBidi" w:cstheme="majorBidi"/>
          <w:sz w:val="20"/>
          <w:szCs w:val="20"/>
        </w:rPr>
        <w:t xml:space="preserve">This result indicate that one of the reasons of low growth rate in </w:t>
      </w:r>
      <w:proofErr w:type="spellStart"/>
      <w:r w:rsidRPr="003168A7">
        <w:rPr>
          <w:rFonts w:asciiTheme="majorBidi" w:hAnsiTheme="majorBidi" w:cstheme="majorBidi"/>
          <w:sz w:val="20"/>
          <w:szCs w:val="20"/>
        </w:rPr>
        <w:t>Fayoumi</w:t>
      </w:r>
      <w:proofErr w:type="spellEnd"/>
      <w:r w:rsidRPr="003168A7">
        <w:rPr>
          <w:rFonts w:asciiTheme="majorBidi" w:hAnsiTheme="majorBidi" w:cstheme="majorBidi"/>
          <w:sz w:val="20"/>
          <w:szCs w:val="20"/>
        </w:rPr>
        <w:t xml:space="preserve"> chicken and weight gain than Cobb chickens is probably due to observed high level of plasma T</w:t>
      </w:r>
      <w:r w:rsidRPr="003168A7">
        <w:rPr>
          <w:rFonts w:asciiTheme="majorBidi" w:hAnsiTheme="majorBidi" w:cstheme="majorBidi"/>
          <w:sz w:val="20"/>
          <w:szCs w:val="20"/>
          <w:vertAlign w:val="subscript"/>
        </w:rPr>
        <w:t xml:space="preserve">4 </w:t>
      </w:r>
      <w:r w:rsidRPr="003168A7">
        <w:rPr>
          <w:rFonts w:asciiTheme="majorBidi" w:hAnsiTheme="majorBidi" w:cstheme="majorBidi"/>
          <w:sz w:val="20"/>
          <w:szCs w:val="20"/>
        </w:rPr>
        <w:t>and T</w:t>
      </w:r>
      <w:r w:rsidRPr="003168A7">
        <w:rPr>
          <w:rFonts w:asciiTheme="majorBidi" w:hAnsiTheme="majorBidi" w:cstheme="majorBidi"/>
          <w:sz w:val="20"/>
          <w:szCs w:val="20"/>
          <w:vertAlign w:val="subscript"/>
        </w:rPr>
        <w:t>3</w:t>
      </w:r>
      <w:r w:rsidRPr="003168A7">
        <w:rPr>
          <w:rFonts w:asciiTheme="majorBidi" w:hAnsiTheme="majorBidi" w:cstheme="majorBidi"/>
          <w:sz w:val="20"/>
          <w:szCs w:val="20"/>
        </w:rPr>
        <w:t xml:space="preserve"> that have catabolic effect with higher concentrations that cause further stimulation of protein degradation </w:t>
      </w:r>
      <w:r w:rsidRPr="003168A7">
        <w:rPr>
          <w:rFonts w:asciiTheme="majorBidi" w:hAnsiTheme="majorBidi" w:cstheme="majorBidi"/>
          <w:b/>
          <w:bCs/>
          <w:sz w:val="20"/>
          <w:szCs w:val="20"/>
        </w:rPr>
        <w:t>(He et al., 2006)</w:t>
      </w:r>
      <w:r w:rsidRPr="003168A7">
        <w:rPr>
          <w:rFonts w:asciiTheme="majorBidi" w:hAnsiTheme="majorBidi" w:cstheme="majorBidi"/>
          <w:sz w:val="20"/>
          <w:szCs w:val="20"/>
        </w:rPr>
        <w:t xml:space="preserve">. </w:t>
      </w:r>
      <w:r w:rsidRPr="003168A7">
        <w:rPr>
          <w:rFonts w:asciiTheme="majorBidi" w:hAnsiTheme="majorBidi" w:cstheme="majorBidi"/>
          <w:b/>
          <w:bCs/>
          <w:sz w:val="20"/>
          <w:szCs w:val="20"/>
        </w:rPr>
        <w:t>Xiao et al., </w:t>
      </w:r>
      <w:bookmarkStart w:id="6" w:name="bbib46"/>
      <w:r w:rsidRPr="003168A7">
        <w:rPr>
          <w:rFonts w:asciiTheme="majorBidi" w:hAnsiTheme="majorBidi" w:cstheme="majorBidi"/>
          <w:b/>
          <w:bCs/>
          <w:sz w:val="20"/>
          <w:szCs w:val="20"/>
        </w:rPr>
        <w:t>(</w:t>
      </w:r>
      <w:hyperlink r:id="rId16" w:anchor="bib46" w:history="1">
        <w:r w:rsidRPr="003168A7">
          <w:rPr>
            <w:rStyle w:val="Hyperlink"/>
            <w:rFonts w:asciiTheme="majorBidi" w:hAnsiTheme="majorBidi"/>
            <w:b/>
            <w:bCs/>
            <w:color w:val="auto"/>
            <w:sz w:val="20"/>
            <w:szCs w:val="20"/>
          </w:rPr>
          <w:t>2017</w:t>
        </w:r>
      </w:hyperlink>
      <w:bookmarkEnd w:id="6"/>
      <w:r w:rsidRPr="003168A7">
        <w:rPr>
          <w:rFonts w:asciiTheme="majorBidi" w:hAnsiTheme="majorBidi" w:cstheme="majorBidi"/>
          <w:b/>
          <w:bCs/>
          <w:sz w:val="20"/>
          <w:szCs w:val="20"/>
        </w:rPr>
        <w:t>)</w:t>
      </w:r>
      <w:r w:rsidRPr="003168A7">
        <w:rPr>
          <w:rFonts w:asciiTheme="majorBidi" w:hAnsiTheme="majorBidi" w:cstheme="majorBidi"/>
          <w:sz w:val="20"/>
          <w:szCs w:val="20"/>
        </w:rPr>
        <w:t xml:space="preserve"> reported that T</w:t>
      </w:r>
      <w:r w:rsidRPr="003168A7">
        <w:rPr>
          <w:rFonts w:asciiTheme="majorBidi" w:hAnsiTheme="majorBidi" w:cstheme="majorBidi"/>
          <w:sz w:val="20"/>
          <w:szCs w:val="20"/>
          <w:vertAlign w:val="subscript"/>
        </w:rPr>
        <w:t>3</w:t>
      </w:r>
      <w:r w:rsidRPr="003168A7">
        <w:rPr>
          <w:rFonts w:asciiTheme="majorBidi" w:hAnsiTheme="majorBidi" w:cstheme="majorBidi"/>
          <w:sz w:val="20"/>
          <w:szCs w:val="20"/>
        </w:rPr>
        <w:t xml:space="preserve"> and T</w:t>
      </w:r>
      <w:r w:rsidRPr="003168A7">
        <w:rPr>
          <w:rFonts w:asciiTheme="majorBidi" w:hAnsiTheme="majorBidi" w:cstheme="majorBidi"/>
          <w:sz w:val="20"/>
          <w:szCs w:val="20"/>
          <w:vertAlign w:val="subscript"/>
        </w:rPr>
        <w:t xml:space="preserve">4 </w:t>
      </w:r>
      <w:r w:rsidRPr="003168A7">
        <w:rPr>
          <w:rFonts w:asciiTheme="majorBidi" w:hAnsiTheme="majorBidi" w:cstheme="majorBidi"/>
          <w:sz w:val="20"/>
          <w:szCs w:val="20"/>
        </w:rPr>
        <w:t xml:space="preserve">affect almost every physiological process in the body and are important hormones supporting chicken growth. Also they considered as the most important systems regulating embryonic development and </w:t>
      </w:r>
      <w:proofErr w:type="spellStart"/>
      <w:r w:rsidRPr="003168A7">
        <w:rPr>
          <w:rFonts w:asciiTheme="majorBidi" w:hAnsiTheme="majorBidi" w:cstheme="majorBidi"/>
          <w:sz w:val="20"/>
          <w:szCs w:val="20"/>
        </w:rPr>
        <w:t>posthatch</w:t>
      </w:r>
      <w:proofErr w:type="spellEnd"/>
      <w:r w:rsidRPr="003168A7">
        <w:rPr>
          <w:rFonts w:asciiTheme="majorBidi" w:hAnsiTheme="majorBidi" w:cstheme="majorBidi"/>
          <w:sz w:val="20"/>
          <w:szCs w:val="20"/>
        </w:rPr>
        <w:t xml:space="preserve"> growth in the chicken</w:t>
      </w:r>
      <w:r w:rsidRPr="003168A7">
        <w:rPr>
          <w:rFonts w:asciiTheme="majorBidi" w:hAnsiTheme="majorBidi" w:cstheme="majorBidi"/>
          <w:b/>
          <w:bCs/>
          <w:sz w:val="20"/>
          <w:szCs w:val="20"/>
        </w:rPr>
        <w:t xml:space="preserve"> (</w:t>
      </w:r>
      <w:proofErr w:type="spellStart"/>
      <w:r w:rsidRPr="003168A7">
        <w:rPr>
          <w:rFonts w:asciiTheme="majorBidi" w:hAnsiTheme="majorBidi" w:cstheme="majorBidi"/>
          <w:b/>
          <w:bCs/>
          <w:sz w:val="20"/>
          <w:szCs w:val="20"/>
        </w:rPr>
        <w:t>Tsukada</w:t>
      </w:r>
      <w:proofErr w:type="spellEnd"/>
      <w:r w:rsidRPr="003168A7">
        <w:rPr>
          <w:rFonts w:asciiTheme="majorBidi" w:hAnsiTheme="majorBidi" w:cstheme="majorBidi"/>
          <w:b/>
          <w:bCs/>
          <w:sz w:val="20"/>
          <w:szCs w:val="20"/>
        </w:rPr>
        <w:t xml:space="preserve"> et al., 1998). </w:t>
      </w:r>
      <w:proofErr w:type="spellStart"/>
      <w:r w:rsidRPr="003168A7">
        <w:rPr>
          <w:rFonts w:asciiTheme="majorBidi" w:hAnsiTheme="majorBidi" w:cstheme="majorBidi"/>
          <w:b/>
          <w:bCs/>
          <w:sz w:val="20"/>
          <w:szCs w:val="20"/>
        </w:rPr>
        <w:t>Sahin</w:t>
      </w:r>
      <w:proofErr w:type="spellEnd"/>
      <w:r w:rsidRPr="003168A7">
        <w:rPr>
          <w:rFonts w:asciiTheme="majorBidi" w:hAnsiTheme="majorBidi" w:cstheme="majorBidi"/>
          <w:b/>
          <w:bCs/>
          <w:sz w:val="20"/>
          <w:szCs w:val="20"/>
        </w:rPr>
        <w:t xml:space="preserve"> et al., </w:t>
      </w:r>
      <w:bookmarkStart w:id="7" w:name="bbib29"/>
      <w:r w:rsidRPr="003168A7">
        <w:rPr>
          <w:rFonts w:asciiTheme="majorBidi" w:hAnsiTheme="majorBidi" w:cstheme="majorBidi"/>
          <w:b/>
          <w:bCs/>
          <w:sz w:val="20"/>
          <w:szCs w:val="20"/>
        </w:rPr>
        <w:t>(</w:t>
      </w:r>
      <w:hyperlink r:id="rId17" w:anchor="bib29" w:history="1">
        <w:r w:rsidRPr="003168A7">
          <w:rPr>
            <w:rStyle w:val="Hyperlink"/>
            <w:rFonts w:asciiTheme="majorBidi" w:hAnsiTheme="majorBidi"/>
            <w:b/>
            <w:bCs/>
            <w:color w:val="auto"/>
            <w:sz w:val="20"/>
            <w:szCs w:val="20"/>
          </w:rPr>
          <w:t>2002</w:t>
        </w:r>
      </w:hyperlink>
      <w:bookmarkEnd w:id="7"/>
      <w:r w:rsidRPr="003168A7">
        <w:rPr>
          <w:rFonts w:asciiTheme="majorBidi" w:hAnsiTheme="majorBidi" w:cstheme="majorBidi"/>
          <w:b/>
          <w:bCs/>
          <w:sz w:val="20"/>
          <w:szCs w:val="20"/>
        </w:rPr>
        <w:t>)  and Dai et al., </w:t>
      </w:r>
      <w:bookmarkStart w:id="8" w:name="bbib8"/>
      <w:r w:rsidRPr="003168A7">
        <w:rPr>
          <w:rFonts w:asciiTheme="majorBidi" w:hAnsiTheme="majorBidi" w:cstheme="majorBidi"/>
          <w:b/>
          <w:bCs/>
          <w:sz w:val="20"/>
          <w:szCs w:val="20"/>
        </w:rPr>
        <w:t>(</w:t>
      </w:r>
      <w:hyperlink r:id="rId18" w:anchor="bib8" w:history="1">
        <w:r w:rsidRPr="003168A7">
          <w:rPr>
            <w:rStyle w:val="Hyperlink"/>
            <w:rFonts w:asciiTheme="majorBidi" w:hAnsiTheme="majorBidi"/>
            <w:b/>
            <w:bCs/>
            <w:color w:val="auto"/>
            <w:sz w:val="20"/>
            <w:szCs w:val="20"/>
          </w:rPr>
          <w:t>2011</w:t>
        </w:r>
      </w:hyperlink>
      <w:bookmarkEnd w:id="8"/>
      <w:r w:rsidRPr="003168A7">
        <w:rPr>
          <w:rFonts w:asciiTheme="majorBidi" w:hAnsiTheme="majorBidi" w:cstheme="majorBidi"/>
          <w:sz w:val="20"/>
          <w:szCs w:val="20"/>
        </w:rPr>
        <w:t>) reported that</w:t>
      </w:r>
      <w:r w:rsidRPr="003168A7">
        <w:rPr>
          <w:rFonts w:asciiTheme="majorBidi" w:hAnsiTheme="majorBidi" w:cstheme="majorBidi"/>
          <w:b/>
          <w:bCs/>
          <w:sz w:val="20"/>
          <w:szCs w:val="20"/>
          <w:shd w:val="clear" w:color="auto" w:fill="FFFFFF"/>
        </w:rPr>
        <w:t xml:space="preserve">  </w:t>
      </w:r>
      <w:r w:rsidRPr="003168A7">
        <w:rPr>
          <w:rFonts w:asciiTheme="majorBidi" w:hAnsiTheme="majorBidi" w:cstheme="majorBidi"/>
          <w:sz w:val="20"/>
          <w:szCs w:val="20"/>
        </w:rPr>
        <w:t>stress increased the serum concentrations of T</w:t>
      </w:r>
      <w:r w:rsidRPr="003168A7">
        <w:rPr>
          <w:rFonts w:asciiTheme="majorBidi" w:hAnsiTheme="majorBidi" w:cstheme="majorBidi"/>
          <w:sz w:val="20"/>
          <w:szCs w:val="20"/>
          <w:vertAlign w:val="subscript"/>
        </w:rPr>
        <w:t>3</w:t>
      </w:r>
      <w:r w:rsidRPr="003168A7">
        <w:rPr>
          <w:rFonts w:asciiTheme="majorBidi" w:hAnsiTheme="majorBidi" w:cstheme="majorBidi"/>
          <w:sz w:val="20"/>
          <w:szCs w:val="20"/>
        </w:rPr>
        <w:t xml:space="preserve"> and T</w:t>
      </w:r>
      <w:r w:rsidRPr="003168A7">
        <w:rPr>
          <w:rFonts w:asciiTheme="majorBidi" w:hAnsiTheme="majorBidi" w:cstheme="majorBidi"/>
          <w:sz w:val="20"/>
          <w:szCs w:val="20"/>
          <w:vertAlign w:val="subscript"/>
        </w:rPr>
        <w:t>4</w:t>
      </w:r>
      <w:r w:rsidRPr="003168A7">
        <w:rPr>
          <w:rFonts w:asciiTheme="majorBidi" w:hAnsiTheme="majorBidi" w:cstheme="majorBidi"/>
          <w:sz w:val="20"/>
          <w:szCs w:val="20"/>
        </w:rPr>
        <w:t xml:space="preserve">. Moreover </w:t>
      </w:r>
      <w:r w:rsidRPr="003168A7">
        <w:rPr>
          <w:rFonts w:asciiTheme="majorBidi" w:hAnsiTheme="majorBidi" w:cstheme="majorBidi"/>
          <w:b/>
          <w:bCs/>
          <w:color w:val="000000" w:themeColor="text1"/>
          <w:sz w:val="20"/>
          <w:szCs w:val="20"/>
        </w:rPr>
        <w:t xml:space="preserve">Jung et al., (2007) </w:t>
      </w:r>
      <w:r w:rsidRPr="003168A7">
        <w:rPr>
          <w:rFonts w:asciiTheme="majorBidi" w:hAnsiTheme="majorBidi" w:cstheme="majorBidi"/>
          <w:color w:val="000000" w:themeColor="text1"/>
          <w:sz w:val="20"/>
          <w:szCs w:val="20"/>
        </w:rPr>
        <w:t>reported that</w:t>
      </w:r>
      <w:r w:rsidRPr="003168A7">
        <w:rPr>
          <w:rFonts w:asciiTheme="majorBidi" w:hAnsiTheme="majorBidi" w:cstheme="majorBidi"/>
          <w:sz w:val="20"/>
          <w:szCs w:val="20"/>
        </w:rPr>
        <w:t xml:space="preserve"> </w:t>
      </w:r>
      <w:r w:rsidRPr="003168A7">
        <w:rPr>
          <w:rFonts w:asciiTheme="majorBidi" w:hAnsiTheme="majorBidi" w:cstheme="majorBidi"/>
          <w:color w:val="000000" w:themeColor="text1"/>
          <w:sz w:val="20"/>
          <w:szCs w:val="20"/>
        </w:rPr>
        <w:t>the leg muscle of layer hens shows higher expression of proteins associated with muscle development, growth, oxidative stress and locomotion of hens. These results may suggest that leg muscles of layer hens compared to meat-type chickens are more susceptible to oxidative stress</w:t>
      </w:r>
      <w:r w:rsidRPr="003168A7">
        <w:rPr>
          <w:rFonts w:asciiTheme="majorBidi" w:hAnsiTheme="majorBidi" w:cstheme="majorBidi"/>
          <w:b/>
          <w:bCs/>
          <w:color w:val="000000" w:themeColor="text1"/>
          <w:sz w:val="20"/>
          <w:szCs w:val="20"/>
        </w:rPr>
        <w:t>.</w:t>
      </w:r>
    </w:p>
    <w:p w14:paraId="4ADA14C1" w14:textId="3B8C75E3" w:rsidR="007C268B" w:rsidRPr="003168A7" w:rsidRDefault="007C268B" w:rsidP="00B7096C">
      <w:pPr>
        <w:spacing w:after="0" w:line="360" w:lineRule="auto"/>
        <w:rPr>
          <w:rFonts w:asciiTheme="majorBidi" w:hAnsiTheme="majorBidi" w:cstheme="majorBidi"/>
          <w:b/>
          <w:bCs/>
          <w:sz w:val="20"/>
          <w:szCs w:val="20"/>
        </w:rPr>
      </w:pPr>
      <w:r w:rsidRPr="003168A7">
        <w:rPr>
          <w:rFonts w:ascii="Arial" w:hAnsi="Arial" w:cs="Arial"/>
          <w:b/>
          <w:bCs/>
          <w:sz w:val="20"/>
          <w:szCs w:val="20"/>
        </w:rPr>
        <w:t>Conclusion</w:t>
      </w:r>
      <w:r w:rsidRPr="003168A7">
        <w:rPr>
          <w:rFonts w:asciiTheme="majorBidi" w:hAnsiTheme="majorBidi" w:cstheme="majorBidi"/>
          <w:sz w:val="20"/>
          <w:szCs w:val="20"/>
        </w:rPr>
        <w:t xml:space="preserve">  </w:t>
      </w:r>
    </w:p>
    <w:p w14:paraId="7B13E9AC" w14:textId="77777777" w:rsidR="00B7096C" w:rsidRPr="003168A7" w:rsidRDefault="00B7096C" w:rsidP="00B7096C">
      <w:pPr>
        <w:tabs>
          <w:tab w:val="left" w:pos="0"/>
          <w:tab w:val="left" w:pos="1170"/>
          <w:tab w:val="left" w:pos="1260"/>
          <w:tab w:val="left" w:pos="7650"/>
          <w:tab w:val="left" w:pos="8265"/>
        </w:tabs>
        <w:spacing w:after="0" w:line="360" w:lineRule="auto"/>
        <w:ind w:firstLine="720"/>
        <w:jc w:val="both"/>
        <w:rPr>
          <w:rFonts w:asciiTheme="majorBidi" w:hAnsiTheme="majorBidi" w:cstheme="majorBidi"/>
          <w:sz w:val="20"/>
          <w:szCs w:val="20"/>
        </w:rPr>
      </w:pPr>
      <w:r w:rsidRPr="003168A7">
        <w:rPr>
          <w:rFonts w:asciiTheme="majorBidi" w:hAnsiTheme="majorBidi" w:cstheme="majorBidi"/>
          <w:color w:val="000000" w:themeColor="text1"/>
          <w:sz w:val="20"/>
          <w:szCs w:val="20"/>
        </w:rPr>
        <w:t xml:space="preserve">From the obtained results could be concluded that the observed lower growth rate in </w:t>
      </w:r>
      <w:proofErr w:type="spellStart"/>
      <w:r w:rsidRPr="003168A7">
        <w:rPr>
          <w:rFonts w:asciiTheme="majorBidi" w:hAnsiTheme="majorBidi" w:cstheme="majorBidi"/>
          <w:color w:val="000000" w:themeColor="text1"/>
          <w:sz w:val="20"/>
          <w:szCs w:val="20"/>
        </w:rPr>
        <w:t>Fayoumi</w:t>
      </w:r>
      <w:proofErr w:type="spellEnd"/>
      <w:r w:rsidRPr="003168A7">
        <w:rPr>
          <w:rFonts w:asciiTheme="majorBidi" w:hAnsiTheme="majorBidi" w:cstheme="majorBidi"/>
          <w:color w:val="000000" w:themeColor="text1"/>
          <w:sz w:val="20"/>
          <w:szCs w:val="20"/>
        </w:rPr>
        <w:t xml:space="preserve"> chickens than Cobb chickens may probably due to lower expression of gene  related growth ( IGF1 and Ghrelin gene) and higher expression of myostatin gene in skeletal muscle in addition level of hormones related growth as higher level of plasma corticosterone, T3 and T4 and lower level of</w:t>
      </w:r>
      <w:r w:rsidRPr="003168A7">
        <w:rPr>
          <w:rFonts w:asciiTheme="majorBidi" w:hAnsiTheme="majorBidi" w:cstheme="majorBidi"/>
          <w:sz w:val="20"/>
          <w:szCs w:val="20"/>
        </w:rPr>
        <w:t xml:space="preserve"> </w:t>
      </w:r>
      <w:r w:rsidRPr="003168A7">
        <w:rPr>
          <w:rFonts w:asciiTheme="majorBidi" w:hAnsiTheme="majorBidi" w:cstheme="majorBidi"/>
          <w:color w:val="000000" w:themeColor="text1"/>
          <w:sz w:val="20"/>
          <w:szCs w:val="20"/>
        </w:rPr>
        <w:t>plasma insulin than Cobb chickens.</w:t>
      </w:r>
    </w:p>
    <w:p w14:paraId="528A1534" w14:textId="2AFA0CEA" w:rsidR="00836730" w:rsidRPr="003168A7" w:rsidRDefault="003910C3" w:rsidP="007E0EDA">
      <w:pPr>
        <w:spacing w:line="360" w:lineRule="auto"/>
        <w:jc w:val="both"/>
        <w:rPr>
          <w:rFonts w:ascii="Arial" w:hAnsi="Arial" w:cs="Arial"/>
          <w:b/>
          <w:bCs/>
          <w:sz w:val="20"/>
          <w:szCs w:val="20"/>
        </w:rPr>
      </w:pPr>
      <w:r w:rsidRPr="003168A7">
        <w:rPr>
          <w:rFonts w:ascii="Arial" w:hAnsi="Arial" w:cs="Arial"/>
          <w:b/>
          <w:bCs/>
          <w:sz w:val="20"/>
          <w:szCs w:val="20"/>
        </w:rPr>
        <w:t>VI. References</w:t>
      </w:r>
    </w:p>
    <w:p w14:paraId="55CE2820" w14:textId="3662A6E6" w:rsidR="00922DC7" w:rsidRPr="003168A7" w:rsidRDefault="00922DC7" w:rsidP="00922DC7">
      <w:pPr>
        <w:tabs>
          <w:tab w:val="left" w:pos="2715"/>
        </w:tabs>
        <w:spacing w:line="360" w:lineRule="auto"/>
        <w:ind w:hanging="426"/>
        <w:jc w:val="both"/>
        <w:rPr>
          <w:rFonts w:ascii="Arial" w:hAnsi="Arial" w:cs="Arial"/>
          <w:sz w:val="20"/>
          <w:szCs w:val="20"/>
        </w:rPr>
      </w:pPr>
      <w:r w:rsidRPr="003168A7">
        <w:rPr>
          <w:rFonts w:ascii="Arial" w:hAnsi="Arial" w:cs="Arial"/>
          <w:b/>
          <w:bCs/>
          <w:sz w:val="20"/>
          <w:szCs w:val="20"/>
          <w:lang w:val="en-GB"/>
        </w:rPr>
        <w:t>Abdel-Gawad, M. M. (2013):</w:t>
      </w:r>
      <w:r w:rsidRPr="003168A7">
        <w:rPr>
          <w:rFonts w:ascii="Arial" w:hAnsi="Arial" w:cs="Arial"/>
          <w:sz w:val="20"/>
          <w:szCs w:val="20"/>
          <w:lang w:val="en-GB"/>
        </w:rPr>
        <w:t xml:space="preserve"> Effect of prebiotic (Bio-Mos) on some physiological parameters of growth and molecular biology in Japanese quail. </w:t>
      </w:r>
    </w:p>
    <w:p w14:paraId="14F55E32" w14:textId="77777777" w:rsidR="00C84E99" w:rsidRPr="003168A7" w:rsidRDefault="00C84E99" w:rsidP="00C84E99">
      <w:pPr>
        <w:ind w:left="142"/>
        <w:jc w:val="both"/>
        <w:rPr>
          <w:rFonts w:asciiTheme="minorBidi" w:hAnsiTheme="minorBidi"/>
          <w:sz w:val="20"/>
          <w:szCs w:val="20"/>
          <w:lang w:bidi="ar-EG"/>
        </w:rPr>
      </w:pPr>
    </w:p>
    <w:p w14:paraId="242B6282" w14:textId="77777777" w:rsidR="00C84E99" w:rsidRPr="003168A7" w:rsidRDefault="00C84E99" w:rsidP="00C84E99">
      <w:pPr>
        <w:spacing w:after="0" w:line="360" w:lineRule="auto"/>
        <w:ind w:left="142" w:hanging="851"/>
        <w:jc w:val="both"/>
        <w:rPr>
          <w:rFonts w:asciiTheme="minorBidi" w:hAnsiTheme="minorBidi"/>
          <w:sz w:val="20"/>
          <w:szCs w:val="20"/>
          <w:shd w:val="clear" w:color="auto" w:fill="FFFFFF"/>
        </w:rPr>
      </w:pPr>
      <w:proofErr w:type="spellStart"/>
      <w:r w:rsidRPr="003168A7">
        <w:rPr>
          <w:rFonts w:asciiTheme="minorBidi" w:hAnsiTheme="minorBidi"/>
          <w:b/>
          <w:bCs/>
          <w:sz w:val="20"/>
          <w:szCs w:val="20"/>
          <w:shd w:val="clear" w:color="auto" w:fill="FFFFFF"/>
        </w:rPr>
        <w:t>Beccavin</w:t>
      </w:r>
      <w:proofErr w:type="spellEnd"/>
      <w:r w:rsidRPr="003168A7">
        <w:rPr>
          <w:rFonts w:asciiTheme="minorBidi" w:hAnsiTheme="minorBidi"/>
          <w:b/>
          <w:bCs/>
          <w:sz w:val="20"/>
          <w:szCs w:val="20"/>
          <w:shd w:val="clear" w:color="auto" w:fill="FFFFFF"/>
        </w:rPr>
        <w:t>, C.; Chevalier, B.; Cogburn, L. A.; Simon, J. and Duclos, M. J. (2001):</w:t>
      </w:r>
      <w:r w:rsidRPr="003168A7">
        <w:rPr>
          <w:rFonts w:asciiTheme="minorBidi" w:hAnsiTheme="minorBidi"/>
          <w:sz w:val="20"/>
          <w:szCs w:val="20"/>
          <w:shd w:val="clear" w:color="auto" w:fill="FFFFFF"/>
        </w:rPr>
        <w:t xml:space="preserve"> Insulin-like growth factors and body growth in chickens divergently selected for high or low growth rate. </w:t>
      </w:r>
      <w:r w:rsidRPr="003168A7">
        <w:rPr>
          <w:rFonts w:asciiTheme="minorBidi" w:hAnsiTheme="minorBidi"/>
          <w:i/>
          <w:iCs/>
          <w:sz w:val="20"/>
          <w:szCs w:val="20"/>
          <w:shd w:val="clear" w:color="auto" w:fill="FFFFFF"/>
        </w:rPr>
        <w:t>Journal of Endocrinology</w:t>
      </w:r>
      <w:r w:rsidRPr="003168A7">
        <w:rPr>
          <w:rFonts w:asciiTheme="minorBidi" w:hAnsiTheme="minorBidi"/>
          <w:sz w:val="20"/>
          <w:szCs w:val="20"/>
          <w:shd w:val="clear" w:color="auto" w:fill="FFFFFF"/>
        </w:rPr>
        <w:t>, </w:t>
      </w:r>
      <w:r w:rsidRPr="003168A7">
        <w:rPr>
          <w:rFonts w:asciiTheme="minorBidi" w:hAnsiTheme="minorBidi"/>
          <w:i/>
          <w:iCs/>
          <w:sz w:val="20"/>
          <w:szCs w:val="20"/>
          <w:shd w:val="clear" w:color="auto" w:fill="FFFFFF"/>
        </w:rPr>
        <w:t>168</w:t>
      </w:r>
      <w:r w:rsidRPr="003168A7">
        <w:rPr>
          <w:rFonts w:asciiTheme="minorBidi" w:hAnsiTheme="minorBidi"/>
          <w:sz w:val="20"/>
          <w:szCs w:val="20"/>
          <w:shd w:val="clear" w:color="auto" w:fill="FFFFFF"/>
        </w:rPr>
        <w:t>(2): 297-306.</w:t>
      </w:r>
    </w:p>
    <w:p w14:paraId="2F6ECD80" w14:textId="77777777" w:rsidR="00C84E99" w:rsidRPr="003168A7" w:rsidRDefault="00C84E99" w:rsidP="00C84E99">
      <w:pPr>
        <w:spacing w:after="0" w:line="360" w:lineRule="auto"/>
        <w:ind w:left="142" w:hanging="851"/>
        <w:jc w:val="both"/>
        <w:rPr>
          <w:rFonts w:asciiTheme="minorBidi" w:hAnsiTheme="minorBidi"/>
          <w:sz w:val="20"/>
          <w:szCs w:val="20"/>
          <w:shd w:val="clear" w:color="auto" w:fill="FFFFFF"/>
        </w:rPr>
      </w:pPr>
      <w:r w:rsidRPr="003168A7">
        <w:rPr>
          <w:rFonts w:asciiTheme="minorBidi" w:hAnsiTheme="minorBidi"/>
          <w:b/>
          <w:bCs/>
          <w:sz w:val="20"/>
          <w:szCs w:val="20"/>
          <w:shd w:val="clear" w:color="auto" w:fill="FFFFFF"/>
        </w:rPr>
        <w:t xml:space="preserve">Bhattacharya, T. K.; Chatterjee, R. N.; </w:t>
      </w:r>
      <w:proofErr w:type="spellStart"/>
      <w:r w:rsidRPr="003168A7">
        <w:rPr>
          <w:rFonts w:asciiTheme="minorBidi" w:hAnsiTheme="minorBidi"/>
          <w:b/>
          <w:bCs/>
          <w:sz w:val="20"/>
          <w:szCs w:val="20"/>
          <w:shd w:val="clear" w:color="auto" w:fill="FFFFFF"/>
        </w:rPr>
        <w:t>Dushyanth</w:t>
      </w:r>
      <w:proofErr w:type="spellEnd"/>
      <w:r w:rsidRPr="003168A7">
        <w:rPr>
          <w:rFonts w:asciiTheme="minorBidi" w:hAnsiTheme="minorBidi"/>
          <w:b/>
          <w:bCs/>
          <w:sz w:val="20"/>
          <w:szCs w:val="20"/>
          <w:shd w:val="clear" w:color="auto" w:fill="FFFFFF"/>
        </w:rPr>
        <w:t xml:space="preserve">, K.; </w:t>
      </w:r>
      <w:proofErr w:type="spellStart"/>
      <w:r w:rsidRPr="003168A7">
        <w:rPr>
          <w:rFonts w:asciiTheme="minorBidi" w:hAnsiTheme="minorBidi"/>
          <w:b/>
          <w:bCs/>
          <w:sz w:val="20"/>
          <w:szCs w:val="20"/>
          <w:shd w:val="clear" w:color="auto" w:fill="FFFFFF"/>
        </w:rPr>
        <w:t>Paswan</w:t>
      </w:r>
      <w:proofErr w:type="spellEnd"/>
      <w:r w:rsidRPr="003168A7">
        <w:rPr>
          <w:rFonts w:asciiTheme="minorBidi" w:hAnsiTheme="minorBidi"/>
          <w:b/>
          <w:bCs/>
          <w:sz w:val="20"/>
          <w:szCs w:val="20"/>
          <w:shd w:val="clear" w:color="auto" w:fill="FFFFFF"/>
        </w:rPr>
        <w:t xml:space="preserve">, C.; Shukla, R. and Shanmugam, M. (2015): </w:t>
      </w:r>
      <w:r w:rsidRPr="003168A7">
        <w:rPr>
          <w:rFonts w:asciiTheme="minorBidi" w:hAnsiTheme="minorBidi"/>
          <w:sz w:val="20"/>
          <w:szCs w:val="20"/>
          <w:shd w:val="clear" w:color="auto" w:fill="FFFFFF"/>
        </w:rPr>
        <w:t>Polymorphism and expression of insulin-like growth factor 1 (IGF1) gene and its association with growth traits in chicken. </w:t>
      </w:r>
      <w:r w:rsidRPr="003168A7">
        <w:rPr>
          <w:rFonts w:asciiTheme="minorBidi" w:hAnsiTheme="minorBidi"/>
          <w:i/>
          <w:iCs/>
          <w:sz w:val="20"/>
          <w:szCs w:val="20"/>
          <w:shd w:val="clear" w:color="auto" w:fill="FFFFFF"/>
        </w:rPr>
        <w:t>British poultry science</w:t>
      </w:r>
      <w:r w:rsidRPr="003168A7">
        <w:rPr>
          <w:rFonts w:asciiTheme="minorBidi" w:hAnsiTheme="minorBidi"/>
          <w:sz w:val="20"/>
          <w:szCs w:val="20"/>
          <w:shd w:val="clear" w:color="auto" w:fill="FFFFFF"/>
        </w:rPr>
        <w:t>, </w:t>
      </w:r>
      <w:r w:rsidRPr="003168A7">
        <w:rPr>
          <w:rFonts w:asciiTheme="minorBidi" w:hAnsiTheme="minorBidi"/>
          <w:i/>
          <w:iCs/>
          <w:sz w:val="20"/>
          <w:szCs w:val="20"/>
          <w:shd w:val="clear" w:color="auto" w:fill="FFFFFF"/>
        </w:rPr>
        <w:t>56</w:t>
      </w:r>
      <w:r w:rsidRPr="003168A7">
        <w:rPr>
          <w:rFonts w:asciiTheme="minorBidi" w:hAnsiTheme="minorBidi"/>
          <w:sz w:val="20"/>
          <w:szCs w:val="20"/>
          <w:shd w:val="clear" w:color="auto" w:fill="FFFFFF"/>
        </w:rPr>
        <w:t>(4): 398-407.</w:t>
      </w:r>
    </w:p>
    <w:p w14:paraId="48CE6AC9" w14:textId="77777777" w:rsidR="00C84E99" w:rsidRPr="003168A7" w:rsidRDefault="00C84E99" w:rsidP="00C84E99">
      <w:pPr>
        <w:autoSpaceDE w:val="0"/>
        <w:autoSpaceDN w:val="0"/>
        <w:adjustRightInd w:val="0"/>
        <w:spacing w:after="0" w:line="360" w:lineRule="auto"/>
        <w:ind w:left="142" w:hanging="851"/>
        <w:jc w:val="both"/>
        <w:rPr>
          <w:rFonts w:asciiTheme="minorBidi" w:hAnsiTheme="minorBidi"/>
          <w:sz w:val="20"/>
          <w:szCs w:val="20"/>
          <w:shd w:val="clear" w:color="auto" w:fill="FFFFFF"/>
          <w:rtl/>
          <w:lang w:bidi="ar-EG"/>
        </w:rPr>
      </w:pPr>
      <w:r w:rsidRPr="003168A7">
        <w:rPr>
          <w:rFonts w:asciiTheme="minorBidi" w:hAnsiTheme="minorBidi"/>
          <w:b/>
          <w:bCs/>
          <w:sz w:val="20"/>
          <w:szCs w:val="20"/>
          <w:shd w:val="clear" w:color="auto" w:fill="FFFFFF"/>
        </w:rPr>
        <w:lastRenderedPageBreak/>
        <w:t>Butler, S. T.; Marr, A. L.; Pelton, S. H.; Radcliff, R. P.; Lucy, M. C. and Butler, W. R. (2003)</w:t>
      </w:r>
      <w:r w:rsidRPr="003168A7">
        <w:rPr>
          <w:rFonts w:asciiTheme="minorBidi" w:hAnsiTheme="minorBidi"/>
          <w:sz w:val="20"/>
          <w:szCs w:val="20"/>
          <w:shd w:val="clear" w:color="auto" w:fill="FFFFFF"/>
        </w:rPr>
        <w:t>: Insulin restores GH responsiveness during lactation-induced negative energy balance in dairy cattle: effects on expression of IGF-I and GH receptor 1A.</w:t>
      </w:r>
      <w:r w:rsidRPr="003168A7">
        <w:rPr>
          <w:rFonts w:asciiTheme="minorBidi" w:hAnsiTheme="minorBidi"/>
          <w:sz w:val="20"/>
          <w:szCs w:val="20"/>
          <w:shd w:val="clear" w:color="auto" w:fill="FFFFFF"/>
          <w:rtl/>
        </w:rPr>
        <w:t>‏</w:t>
      </w:r>
    </w:p>
    <w:p w14:paraId="31E37F35" w14:textId="77777777" w:rsidR="00C84E99" w:rsidRPr="003168A7" w:rsidRDefault="00C84E99" w:rsidP="00C84E99">
      <w:pPr>
        <w:autoSpaceDE w:val="0"/>
        <w:autoSpaceDN w:val="0"/>
        <w:adjustRightInd w:val="0"/>
        <w:spacing w:after="0" w:line="360" w:lineRule="auto"/>
        <w:ind w:left="142" w:hanging="851"/>
        <w:jc w:val="both"/>
        <w:rPr>
          <w:rFonts w:asciiTheme="minorBidi" w:hAnsiTheme="minorBidi"/>
          <w:sz w:val="20"/>
          <w:szCs w:val="20"/>
          <w:shd w:val="clear" w:color="auto" w:fill="FFFFFF"/>
        </w:rPr>
      </w:pPr>
      <w:proofErr w:type="spellStart"/>
      <w:r w:rsidRPr="003168A7">
        <w:rPr>
          <w:rFonts w:asciiTheme="minorBidi" w:hAnsiTheme="minorBidi"/>
          <w:b/>
          <w:bCs/>
          <w:sz w:val="20"/>
          <w:szCs w:val="20"/>
          <w:shd w:val="clear" w:color="auto" w:fill="FFFFFF"/>
        </w:rPr>
        <w:t>Buzała</w:t>
      </w:r>
      <w:proofErr w:type="spellEnd"/>
      <w:r w:rsidRPr="003168A7">
        <w:rPr>
          <w:rFonts w:asciiTheme="minorBidi" w:hAnsiTheme="minorBidi"/>
          <w:b/>
          <w:bCs/>
          <w:sz w:val="20"/>
          <w:szCs w:val="20"/>
          <w:shd w:val="clear" w:color="auto" w:fill="FFFFFF"/>
        </w:rPr>
        <w:t>, M.; Janicki, B. and Czarnecki, R. (2015):</w:t>
      </w:r>
      <w:r w:rsidRPr="003168A7">
        <w:rPr>
          <w:rFonts w:asciiTheme="minorBidi" w:hAnsiTheme="minorBidi"/>
          <w:sz w:val="20"/>
          <w:szCs w:val="20"/>
          <w:shd w:val="clear" w:color="auto" w:fill="FFFFFF"/>
        </w:rPr>
        <w:t xml:space="preserve"> Consequences of different growth rates in broiler breeder and layer hens on embryogenesis, metabolism and metabolic rate: a review. </w:t>
      </w:r>
      <w:r w:rsidRPr="003168A7">
        <w:rPr>
          <w:rFonts w:asciiTheme="minorBidi" w:hAnsiTheme="minorBidi"/>
          <w:i/>
          <w:iCs/>
          <w:sz w:val="20"/>
          <w:szCs w:val="20"/>
          <w:shd w:val="clear" w:color="auto" w:fill="FFFFFF"/>
        </w:rPr>
        <w:t>Poultry Science</w:t>
      </w:r>
      <w:r w:rsidRPr="003168A7">
        <w:rPr>
          <w:rFonts w:asciiTheme="minorBidi" w:hAnsiTheme="minorBidi"/>
          <w:sz w:val="20"/>
          <w:szCs w:val="20"/>
          <w:shd w:val="clear" w:color="auto" w:fill="FFFFFF"/>
        </w:rPr>
        <w:t>, </w:t>
      </w:r>
      <w:r w:rsidRPr="003168A7">
        <w:rPr>
          <w:rFonts w:asciiTheme="minorBidi" w:hAnsiTheme="minorBidi"/>
          <w:i/>
          <w:iCs/>
          <w:sz w:val="20"/>
          <w:szCs w:val="20"/>
          <w:shd w:val="clear" w:color="auto" w:fill="FFFFFF"/>
        </w:rPr>
        <w:t>94</w:t>
      </w:r>
      <w:r w:rsidRPr="003168A7">
        <w:rPr>
          <w:rFonts w:asciiTheme="minorBidi" w:hAnsiTheme="minorBidi"/>
          <w:sz w:val="20"/>
          <w:szCs w:val="20"/>
          <w:shd w:val="clear" w:color="auto" w:fill="FFFFFF"/>
        </w:rPr>
        <w:t>(4): 728-733.</w:t>
      </w:r>
    </w:p>
    <w:p w14:paraId="7F93D417" w14:textId="77777777" w:rsidR="00C84E99" w:rsidRPr="003168A7" w:rsidRDefault="00C84E99" w:rsidP="00C84E99">
      <w:pPr>
        <w:spacing w:after="0" w:line="360" w:lineRule="auto"/>
        <w:ind w:left="142" w:hanging="851"/>
        <w:jc w:val="both"/>
        <w:rPr>
          <w:rFonts w:asciiTheme="minorBidi" w:hAnsiTheme="minorBidi"/>
          <w:sz w:val="20"/>
          <w:szCs w:val="20"/>
          <w:lang w:bidi="ar-EG"/>
        </w:rPr>
      </w:pPr>
      <w:r w:rsidRPr="003168A7">
        <w:rPr>
          <w:rFonts w:asciiTheme="minorBidi" w:hAnsiTheme="minorBidi"/>
          <w:b/>
          <w:bCs/>
          <w:sz w:val="20"/>
          <w:szCs w:val="20"/>
          <w:lang w:bidi="ar-EG"/>
        </w:rPr>
        <w:t xml:space="preserve">Dai, S. F.; Gao, F.; Zhang, W. H.; Song, S. X.; Xu, X. L. and Zhou, G. H. (2011): </w:t>
      </w:r>
      <w:r w:rsidRPr="003168A7">
        <w:rPr>
          <w:rFonts w:asciiTheme="minorBidi" w:hAnsiTheme="minorBidi"/>
          <w:sz w:val="20"/>
          <w:szCs w:val="20"/>
          <w:lang w:bidi="ar-EG"/>
        </w:rPr>
        <w:t>Effects of dietary glutamine and gamma-aminobutyric acid on performance, carcass characteristics and serum parameters in broilers under circular heat stress. Animal Feed Science and Technology, 168(1-2):51-60</w:t>
      </w:r>
      <w:r w:rsidRPr="003168A7">
        <w:rPr>
          <w:rFonts w:asciiTheme="minorBidi" w:hAnsiTheme="minorBidi"/>
          <w:sz w:val="20"/>
          <w:szCs w:val="20"/>
          <w:rtl/>
          <w:lang w:bidi="ar-EG"/>
        </w:rPr>
        <w:t>.</w:t>
      </w:r>
    </w:p>
    <w:p w14:paraId="653C6D44" w14:textId="77777777" w:rsidR="00C84E99" w:rsidRPr="003168A7" w:rsidRDefault="00C84E99" w:rsidP="00C84E99">
      <w:pPr>
        <w:spacing w:after="0" w:line="360" w:lineRule="auto"/>
        <w:ind w:left="142" w:hanging="851"/>
        <w:jc w:val="both"/>
        <w:rPr>
          <w:rFonts w:asciiTheme="minorBidi" w:hAnsiTheme="minorBidi"/>
          <w:sz w:val="20"/>
          <w:szCs w:val="20"/>
          <w:shd w:val="clear" w:color="auto" w:fill="FFFFFF"/>
        </w:rPr>
      </w:pPr>
      <w:r w:rsidRPr="003168A7">
        <w:rPr>
          <w:rFonts w:asciiTheme="minorBidi" w:hAnsiTheme="minorBidi"/>
          <w:b/>
          <w:bCs/>
          <w:sz w:val="20"/>
          <w:szCs w:val="20"/>
          <w:shd w:val="clear" w:color="auto" w:fill="FFFFFF"/>
        </w:rPr>
        <w:t>Dou, T.; Li, Z.; Wang, K.; Liu, L.; Rong, H.; Xu, Z. and Zhang, J. (2018):</w:t>
      </w:r>
      <w:r w:rsidRPr="003168A7">
        <w:rPr>
          <w:rFonts w:asciiTheme="minorBidi" w:hAnsiTheme="minorBidi"/>
          <w:sz w:val="20"/>
          <w:szCs w:val="20"/>
          <w:shd w:val="clear" w:color="auto" w:fill="FFFFFF"/>
        </w:rPr>
        <w:t xml:space="preserve"> Regulation of myostatin expression is associated with growth and muscle development in commercial broiler and DMC muscle. </w:t>
      </w:r>
      <w:r w:rsidRPr="003168A7">
        <w:rPr>
          <w:rFonts w:asciiTheme="minorBidi" w:hAnsiTheme="minorBidi"/>
          <w:i/>
          <w:iCs/>
          <w:sz w:val="20"/>
          <w:szCs w:val="20"/>
          <w:shd w:val="clear" w:color="auto" w:fill="FFFFFF"/>
        </w:rPr>
        <w:t>Molecular biology reports</w:t>
      </w:r>
      <w:r w:rsidRPr="003168A7">
        <w:rPr>
          <w:rFonts w:asciiTheme="minorBidi" w:hAnsiTheme="minorBidi"/>
          <w:sz w:val="20"/>
          <w:szCs w:val="20"/>
          <w:shd w:val="clear" w:color="auto" w:fill="FFFFFF"/>
        </w:rPr>
        <w:t>, </w:t>
      </w:r>
      <w:r w:rsidRPr="003168A7">
        <w:rPr>
          <w:rFonts w:asciiTheme="minorBidi" w:hAnsiTheme="minorBidi"/>
          <w:i/>
          <w:iCs/>
          <w:sz w:val="20"/>
          <w:szCs w:val="20"/>
          <w:shd w:val="clear" w:color="auto" w:fill="FFFFFF"/>
        </w:rPr>
        <w:t>45</w:t>
      </w:r>
      <w:r w:rsidRPr="003168A7">
        <w:rPr>
          <w:rFonts w:asciiTheme="minorBidi" w:hAnsiTheme="minorBidi"/>
          <w:sz w:val="20"/>
          <w:szCs w:val="20"/>
          <w:shd w:val="clear" w:color="auto" w:fill="FFFFFF"/>
        </w:rPr>
        <w:t>(4): 511-522.</w:t>
      </w:r>
    </w:p>
    <w:p w14:paraId="5A38ADBB" w14:textId="77777777" w:rsidR="00C84E99" w:rsidRPr="003168A7" w:rsidRDefault="00C84E99" w:rsidP="00C84E99">
      <w:pPr>
        <w:spacing w:after="0" w:line="360" w:lineRule="auto"/>
        <w:ind w:left="142" w:hanging="851"/>
        <w:jc w:val="both"/>
        <w:rPr>
          <w:rFonts w:asciiTheme="minorBidi" w:hAnsiTheme="minorBidi"/>
          <w:sz w:val="20"/>
          <w:szCs w:val="20"/>
          <w:lang w:bidi="ar-EG"/>
        </w:rPr>
      </w:pPr>
      <w:r w:rsidRPr="003168A7">
        <w:rPr>
          <w:rFonts w:asciiTheme="minorBidi" w:hAnsiTheme="minorBidi"/>
          <w:b/>
          <w:bCs/>
          <w:sz w:val="20"/>
          <w:szCs w:val="20"/>
          <w:lang w:bidi="ar-EG"/>
        </w:rPr>
        <w:t>Fisher, T. (2016):</w:t>
      </w:r>
      <w:r w:rsidRPr="003168A7">
        <w:rPr>
          <w:rFonts w:asciiTheme="minorBidi" w:hAnsiTheme="minorBidi"/>
          <w:sz w:val="20"/>
          <w:szCs w:val="20"/>
          <w:lang w:bidi="ar-EG"/>
        </w:rPr>
        <w:t xml:space="preserve"> Specialty poultry production: impact of genotype, feed strategies, alternative feedstuffs, and dietary enzymes on the growth performance and carcass characteristics of heritage breed chickens. Theses and Dissertations--Animal and Food Sciences. 66</w:t>
      </w:r>
      <w:r w:rsidRPr="003168A7">
        <w:rPr>
          <w:rFonts w:asciiTheme="minorBidi" w:hAnsiTheme="minorBidi"/>
          <w:sz w:val="20"/>
          <w:szCs w:val="20"/>
          <w:rtl/>
          <w:lang w:bidi="ar-EG"/>
        </w:rPr>
        <w:t>.</w:t>
      </w:r>
    </w:p>
    <w:p w14:paraId="4B6DCB94" w14:textId="77777777" w:rsidR="00C84E99" w:rsidRPr="003168A7" w:rsidRDefault="00C84E99" w:rsidP="00C84E99">
      <w:pPr>
        <w:spacing w:after="0" w:line="360" w:lineRule="auto"/>
        <w:ind w:left="142" w:hanging="851"/>
        <w:jc w:val="both"/>
        <w:rPr>
          <w:rFonts w:asciiTheme="minorBidi" w:eastAsia="Times New Roman" w:hAnsiTheme="minorBidi"/>
          <w:sz w:val="20"/>
          <w:szCs w:val="20"/>
        </w:rPr>
      </w:pPr>
      <w:r w:rsidRPr="003168A7">
        <w:rPr>
          <w:rFonts w:asciiTheme="minorBidi" w:hAnsiTheme="minorBidi"/>
          <w:b/>
          <w:bCs/>
          <w:sz w:val="20"/>
          <w:szCs w:val="20"/>
          <w:shd w:val="clear" w:color="auto" w:fill="FFFFFF"/>
        </w:rPr>
        <w:t xml:space="preserve">Halevy, O.; </w:t>
      </w:r>
      <w:proofErr w:type="spellStart"/>
      <w:r w:rsidRPr="003168A7">
        <w:rPr>
          <w:rFonts w:asciiTheme="minorBidi" w:hAnsiTheme="minorBidi"/>
          <w:b/>
          <w:bCs/>
          <w:sz w:val="20"/>
          <w:szCs w:val="20"/>
          <w:shd w:val="clear" w:color="auto" w:fill="FFFFFF"/>
        </w:rPr>
        <w:t>Geyra</w:t>
      </w:r>
      <w:proofErr w:type="spellEnd"/>
      <w:r w:rsidRPr="003168A7">
        <w:rPr>
          <w:rFonts w:asciiTheme="minorBidi" w:hAnsiTheme="minorBidi"/>
          <w:b/>
          <w:bCs/>
          <w:sz w:val="20"/>
          <w:szCs w:val="20"/>
          <w:shd w:val="clear" w:color="auto" w:fill="FFFFFF"/>
        </w:rPr>
        <w:t xml:space="preserve">, A.; Barak, M.; Uni, Z. and </w:t>
      </w:r>
      <w:proofErr w:type="spellStart"/>
      <w:r w:rsidRPr="003168A7">
        <w:rPr>
          <w:rFonts w:asciiTheme="minorBidi" w:hAnsiTheme="minorBidi"/>
          <w:b/>
          <w:bCs/>
          <w:sz w:val="20"/>
          <w:szCs w:val="20"/>
          <w:shd w:val="clear" w:color="auto" w:fill="FFFFFF"/>
        </w:rPr>
        <w:t>Sklan</w:t>
      </w:r>
      <w:proofErr w:type="spellEnd"/>
      <w:r w:rsidRPr="003168A7">
        <w:rPr>
          <w:rFonts w:asciiTheme="minorBidi" w:hAnsiTheme="minorBidi"/>
          <w:b/>
          <w:bCs/>
          <w:sz w:val="20"/>
          <w:szCs w:val="20"/>
          <w:shd w:val="clear" w:color="auto" w:fill="FFFFFF"/>
        </w:rPr>
        <w:t>, D. (2000</w:t>
      </w:r>
      <w:r w:rsidRPr="003168A7">
        <w:rPr>
          <w:rFonts w:asciiTheme="minorBidi" w:hAnsiTheme="minorBidi"/>
          <w:sz w:val="20"/>
          <w:szCs w:val="20"/>
          <w:shd w:val="clear" w:color="auto" w:fill="FFFFFF"/>
        </w:rPr>
        <w:t xml:space="preserve">): Early </w:t>
      </w:r>
      <w:proofErr w:type="spellStart"/>
      <w:r w:rsidRPr="003168A7">
        <w:rPr>
          <w:rFonts w:asciiTheme="minorBidi" w:hAnsiTheme="minorBidi"/>
          <w:sz w:val="20"/>
          <w:szCs w:val="20"/>
          <w:shd w:val="clear" w:color="auto" w:fill="FFFFFF"/>
        </w:rPr>
        <w:t>posthatch</w:t>
      </w:r>
      <w:proofErr w:type="spellEnd"/>
      <w:r w:rsidRPr="003168A7">
        <w:rPr>
          <w:rFonts w:asciiTheme="minorBidi" w:hAnsiTheme="minorBidi"/>
          <w:sz w:val="20"/>
          <w:szCs w:val="20"/>
          <w:shd w:val="clear" w:color="auto" w:fill="FFFFFF"/>
        </w:rPr>
        <w:t xml:space="preserve"> starvation decreases satellite cell proliferation and skeletal muscle growth in chicks. </w:t>
      </w:r>
      <w:r w:rsidRPr="003168A7">
        <w:rPr>
          <w:rFonts w:asciiTheme="minorBidi" w:hAnsiTheme="minorBidi"/>
          <w:i/>
          <w:iCs/>
          <w:sz w:val="20"/>
          <w:szCs w:val="20"/>
          <w:shd w:val="clear" w:color="auto" w:fill="FFFFFF"/>
        </w:rPr>
        <w:t>The Journal of nutrition</w:t>
      </w:r>
      <w:r w:rsidRPr="003168A7">
        <w:rPr>
          <w:rFonts w:asciiTheme="minorBidi" w:hAnsiTheme="minorBidi"/>
          <w:sz w:val="20"/>
          <w:szCs w:val="20"/>
          <w:shd w:val="clear" w:color="auto" w:fill="FFFFFF"/>
        </w:rPr>
        <w:t>, </w:t>
      </w:r>
      <w:r w:rsidRPr="003168A7">
        <w:rPr>
          <w:rFonts w:asciiTheme="minorBidi" w:hAnsiTheme="minorBidi"/>
          <w:i/>
          <w:iCs/>
          <w:sz w:val="20"/>
          <w:szCs w:val="20"/>
          <w:shd w:val="clear" w:color="auto" w:fill="FFFFFF"/>
        </w:rPr>
        <w:t>130</w:t>
      </w:r>
      <w:r w:rsidRPr="003168A7">
        <w:rPr>
          <w:rFonts w:asciiTheme="minorBidi" w:hAnsiTheme="minorBidi"/>
          <w:sz w:val="20"/>
          <w:szCs w:val="20"/>
          <w:shd w:val="clear" w:color="auto" w:fill="FFFFFF"/>
        </w:rPr>
        <w:t>(4): 858-864.</w:t>
      </w:r>
      <w:r w:rsidRPr="003168A7">
        <w:rPr>
          <w:rFonts w:asciiTheme="minorBidi" w:hAnsiTheme="minorBidi"/>
          <w:sz w:val="20"/>
          <w:szCs w:val="20"/>
          <w:shd w:val="clear" w:color="auto" w:fill="FFFFFF"/>
          <w:rtl/>
        </w:rPr>
        <w:t>‏</w:t>
      </w:r>
    </w:p>
    <w:p w14:paraId="4E27D524" w14:textId="77777777" w:rsidR="00C84E99" w:rsidRPr="003168A7" w:rsidRDefault="00C84E99" w:rsidP="00C84E99">
      <w:pPr>
        <w:spacing w:after="0" w:line="360" w:lineRule="auto"/>
        <w:ind w:left="142" w:hanging="851"/>
        <w:jc w:val="both"/>
        <w:rPr>
          <w:rFonts w:asciiTheme="minorBidi" w:hAnsiTheme="minorBidi"/>
          <w:sz w:val="20"/>
          <w:szCs w:val="20"/>
          <w:shd w:val="clear" w:color="auto" w:fill="FFFFFF"/>
        </w:rPr>
      </w:pPr>
      <w:r w:rsidRPr="003168A7">
        <w:rPr>
          <w:rFonts w:asciiTheme="minorBidi" w:hAnsiTheme="minorBidi"/>
          <w:b/>
          <w:bCs/>
          <w:sz w:val="20"/>
          <w:szCs w:val="20"/>
          <w:shd w:val="clear" w:color="auto" w:fill="FFFFFF"/>
        </w:rPr>
        <w:t xml:space="preserve">Hayashi, K.; Tomita, Y.; Maeda, Y.; Shinagawa, Y.; Inoue, K. and </w:t>
      </w:r>
      <w:proofErr w:type="spellStart"/>
      <w:r w:rsidRPr="003168A7">
        <w:rPr>
          <w:rFonts w:asciiTheme="minorBidi" w:hAnsiTheme="minorBidi"/>
          <w:b/>
          <w:bCs/>
          <w:sz w:val="20"/>
          <w:szCs w:val="20"/>
          <w:shd w:val="clear" w:color="auto" w:fill="FFFFFF"/>
        </w:rPr>
        <w:t>Hashizume</w:t>
      </w:r>
      <w:proofErr w:type="spellEnd"/>
      <w:r w:rsidRPr="003168A7">
        <w:rPr>
          <w:rFonts w:asciiTheme="minorBidi" w:hAnsiTheme="minorBidi"/>
          <w:b/>
          <w:bCs/>
          <w:sz w:val="20"/>
          <w:szCs w:val="20"/>
          <w:shd w:val="clear" w:color="auto" w:fill="FFFFFF"/>
        </w:rPr>
        <w:t>, T. (1985):</w:t>
      </w:r>
      <w:r w:rsidRPr="003168A7">
        <w:rPr>
          <w:rFonts w:asciiTheme="minorBidi" w:hAnsiTheme="minorBidi"/>
          <w:sz w:val="20"/>
          <w:szCs w:val="20"/>
          <w:shd w:val="clear" w:color="auto" w:fill="FFFFFF"/>
        </w:rPr>
        <w:t xml:space="preserve"> The rate of degradation of myofibrillar proteins of skeletal muscle in broiler and layer chickens estimated by N r-</w:t>
      </w:r>
      <w:proofErr w:type="spellStart"/>
      <w:r w:rsidRPr="003168A7">
        <w:rPr>
          <w:rFonts w:asciiTheme="minorBidi" w:hAnsiTheme="minorBidi"/>
          <w:sz w:val="20"/>
          <w:szCs w:val="20"/>
          <w:shd w:val="clear" w:color="auto" w:fill="FFFFFF"/>
        </w:rPr>
        <w:t>methylhistidine</w:t>
      </w:r>
      <w:proofErr w:type="spellEnd"/>
      <w:r w:rsidRPr="003168A7">
        <w:rPr>
          <w:rFonts w:asciiTheme="minorBidi" w:hAnsiTheme="minorBidi"/>
          <w:sz w:val="20"/>
          <w:szCs w:val="20"/>
          <w:shd w:val="clear" w:color="auto" w:fill="FFFFFF"/>
        </w:rPr>
        <w:t xml:space="preserve"> in excreta. </w:t>
      </w:r>
      <w:r w:rsidRPr="003168A7">
        <w:rPr>
          <w:rFonts w:asciiTheme="minorBidi" w:hAnsiTheme="minorBidi"/>
          <w:i/>
          <w:iCs/>
          <w:sz w:val="20"/>
          <w:szCs w:val="20"/>
          <w:shd w:val="clear" w:color="auto" w:fill="FFFFFF"/>
        </w:rPr>
        <w:t>British Journal of Nutrition</w:t>
      </w:r>
      <w:r w:rsidRPr="003168A7">
        <w:rPr>
          <w:rFonts w:asciiTheme="minorBidi" w:hAnsiTheme="minorBidi"/>
          <w:sz w:val="20"/>
          <w:szCs w:val="20"/>
          <w:shd w:val="clear" w:color="auto" w:fill="FFFFFF"/>
        </w:rPr>
        <w:t>, </w:t>
      </w:r>
      <w:r w:rsidRPr="003168A7">
        <w:rPr>
          <w:rFonts w:asciiTheme="minorBidi" w:hAnsiTheme="minorBidi"/>
          <w:i/>
          <w:iCs/>
          <w:sz w:val="20"/>
          <w:szCs w:val="20"/>
          <w:shd w:val="clear" w:color="auto" w:fill="FFFFFF"/>
        </w:rPr>
        <w:t>54</w:t>
      </w:r>
      <w:r w:rsidRPr="003168A7">
        <w:rPr>
          <w:rFonts w:asciiTheme="minorBidi" w:hAnsiTheme="minorBidi"/>
          <w:sz w:val="20"/>
          <w:szCs w:val="20"/>
          <w:shd w:val="clear" w:color="auto" w:fill="FFFFFF"/>
        </w:rPr>
        <w:t>(1): 157-163.</w:t>
      </w:r>
    </w:p>
    <w:p w14:paraId="6928A0E4" w14:textId="77777777" w:rsidR="00C84E99" w:rsidRPr="003168A7" w:rsidRDefault="00C84E99" w:rsidP="00C84E99">
      <w:pPr>
        <w:spacing w:after="0" w:line="360" w:lineRule="auto"/>
        <w:ind w:left="142" w:hanging="851"/>
        <w:jc w:val="both"/>
        <w:rPr>
          <w:rFonts w:asciiTheme="minorBidi" w:hAnsiTheme="minorBidi"/>
          <w:sz w:val="20"/>
          <w:szCs w:val="20"/>
          <w:shd w:val="clear" w:color="auto" w:fill="FFFFFF"/>
        </w:rPr>
      </w:pPr>
      <w:r w:rsidRPr="003168A7">
        <w:rPr>
          <w:rFonts w:asciiTheme="minorBidi" w:hAnsiTheme="minorBidi"/>
          <w:b/>
          <w:bCs/>
          <w:sz w:val="20"/>
          <w:szCs w:val="20"/>
          <w:shd w:val="clear" w:color="auto" w:fill="FFFFFF"/>
        </w:rPr>
        <w:t>He, J. H.; Cao, M. H.; Gao, F. X.; Wang, J. H. and Hayashi, K. (2006):</w:t>
      </w:r>
      <w:r w:rsidRPr="003168A7">
        <w:rPr>
          <w:rFonts w:asciiTheme="minorBidi" w:hAnsiTheme="minorBidi"/>
          <w:sz w:val="20"/>
          <w:szCs w:val="20"/>
          <w:shd w:val="clear" w:color="auto" w:fill="FFFFFF"/>
        </w:rPr>
        <w:t xml:space="preserve"> Dietary thyroid hormone improves growth and muscle protein accumulation of black-boned chickens. </w:t>
      </w:r>
      <w:r w:rsidRPr="003168A7">
        <w:rPr>
          <w:rFonts w:asciiTheme="minorBidi" w:hAnsiTheme="minorBidi"/>
          <w:i/>
          <w:iCs/>
          <w:sz w:val="20"/>
          <w:szCs w:val="20"/>
          <w:shd w:val="clear" w:color="auto" w:fill="FFFFFF"/>
        </w:rPr>
        <w:t>British poultry science</w:t>
      </w:r>
      <w:r w:rsidRPr="003168A7">
        <w:rPr>
          <w:rFonts w:asciiTheme="minorBidi" w:hAnsiTheme="minorBidi"/>
          <w:sz w:val="20"/>
          <w:szCs w:val="20"/>
          <w:shd w:val="clear" w:color="auto" w:fill="FFFFFF"/>
        </w:rPr>
        <w:t>, </w:t>
      </w:r>
      <w:r w:rsidRPr="003168A7">
        <w:rPr>
          <w:rFonts w:asciiTheme="minorBidi" w:hAnsiTheme="minorBidi"/>
          <w:i/>
          <w:iCs/>
          <w:sz w:val="20"/>
          <w:szCs w:val="20"/>
          <w:shd w:val="clear" w:color="auto" w:fill="FFFFFF"/>
        </w:rPr>
        <w:t>47</w:t>
      </w:r>
      <w:r w:rsidRPr="003168A7">
        <w:rPr>
          <w:rFonts w:asciiTheme="minorBidi" w:hAnsiTheme="minorBidi"/>
          <w:sz w:val="20"/>
          <w:szCs w:val="20"/>
          <w:shd w:val="clear" w:color="auto" w:fill="FFFFFF"/>
        </w:rPr>
        <w:t>(5): 567-571.</w:t>
      </w:r>
      <w:r w:rsidRPr="003168A7">
        <w:rPr>
          <w:rFonts w:asciiTheme="minorBidi" w:hAnsiTheme="minorBidi"/>
          <w:sz w:val="20"/>
          <w:szCs w:val="20"/>
          <w:shd w:val="clear" w:color="auto" w:fill="FFFFFF"/>
          <w:rtl/>
        </w:rPr>
        <w:t>‏</w:t>
      </w:r>
    </w:p>
    <w:p w14:paraId="56B12A5C" w14:textId="77777777" w:rsidR="00C84E99" w:rsidRPr="003168A7" w:rsidRDefault="00C84E99" w:rsidP="00C84E99">
      <w:pPr>
        <w:spacing w:after="0" w:line="360" w:lineRule="auto"/>
        <w:ind w:left="142" w:hanging="851"/>
        <w:jc w:val="both"/>
        <w:rPr>
          <w:rFonts w:asciiTheme="minorBidi" w:hAnsiTheme="minorBidi"/>
          <w:sz w:val="20"/>
          <w:szCs w:val="20"/>
          <w:lang w:bidi="ar-EG"/>
        </w:rPr>
      </w:pPr>
      <w:r w:rsidRPr="003168A7">
        <w:rPr>
          <w:rFonts w:asciiTheme="minorBidi" w:hAnsiTheme="minorBidi"/>
          <w:b/>
          <w:bCs/>
          <w:sz w:val="20"/>
          <w:szCs w:val="20"/>
          <w:lang w:bidi="ar-EG"/>
        </w:rPr>
        <w:t xml:space="preserve">Houshmand, M.; </w:t>
      </w:r>
      <w:proofErr w:type="spellStart"/>
      <w:r w:rsidRPr="003168A7">
        <w:rPr>
          <w:rFonts w:asciiTheme="minorBidi" w:hAnsiTheme="minorBidi"/>
          <w:b/>
          <w:bCs/>
          <w:sz w:val="20"/>
          <w:szCs w:val="20"/>
          <w:lang w:bidi="ar-EG"/>
        </w:rPr>
        <w:t>Azhar</w:t>
      </w:r>
      <w:proofErr w:type="spellEnd"/>
      <w:r w:rsidRPr="003168A7">
        <w:rPr>
          <w:rFonts w:asciiTheme="minorBidi" w:hAnsiTheme="minorBidi"/>
          <w:b/>
          <w:bCs/>
          <w:sz w:val="20"/>
          <w:szCs w:val="20"/>
          <w:lang w:bidi="ar-EG"/>
        </w:rPr>
        <w:t xml:space="preserve">, K.; </w:t>
      </w:r>
      <w:proofErr w:type="spellStart"/>
      <w:r w:rsidRPr="003168A7">
        <w:rPr>
          <w:rFonts w:asciiTheme="minorBidi" w:hAnsiTheme="minorBidi"/>
          <w:b/>
          <w:bCs/>
          <w:sz w:val="20"/>
          <w:szCs w:val="20"/>
          <w:lang w:bidi="ar-EG"/>
        </w:rPr>
        <w:t>Zulkifli</w:t>
      </w:r>
      <w:proofErr w:type="spellEnd"/>
      <w:r w:rsidRPr="003168A7">
        <w:rPr>
          <w:rFonts w:asciiTheme="minorBidi" w:hAnsiTheme="minorBidi"/>
          <w:b/>
          <w:bCs/>
          <w:sz w:val="20"/>
          <w:szCs w:val="20"/>
          <w:lang w:bidi="ar-EG"/>
        </w:rPr>
        <w:t xml:space="preserve">, I.; </w:t>
      </w:r>
      <w:proofErr w:type="spellStart"/>
      <w:r w:rsidRPr="003168A7">
        <w:rPr>
          <w:rFonts w:asciiTheme="minorBidi" w:hAnsiTheme="minorBidi"/>
          <w:b/>
          <w:bCs/>
          <w:sz w:val="20"/>
          <w:szCs w:val="20"/>
          <w:lang w:bidi="ar-EG"/>
        </w:rPr>
        <w:t>Bejo</w:t>
      </w:r>
      <w:proofErr w:type="spellEnd"/>
      <w:r w:rsidRPr="003168A7">
        <w:rPr>
          <w:rFonts w:asciiTheme="minorBidi" w:hAnsiTheme="minorBidi"/>
          <w:b/>
          <w:bCs/>
          <w:sz w:val="20"/>
          <w:szCs w:val="20"/>
          <w:lang w:bidi="ar-EG"/>
        </w:rPr>
        <w:t xml:space="preserve">, M. H. and </w:t>
      </w:r>
      <w:proofErr w:type="spellStart"/>
      <w:r w:rsidRPr="003168A7">
        <w:rPr>
          <w:rFonts w:asciiTheme="minorBidi" w:hAnsiTheme="minorBidi"/>
          <w:b/>
          <w:bCs/>
          <w:sz w:val="20"/>
          <w:szCs w:val="20"/>
          <w:lang w:bidi="ar-EG"/>
        </w:rPr>
        <w:t>Kamyab</w:t>
      </w:r>
      <w:proofErr w:type="spellEnd"/>
      <w:r w:rsidRPr="003168A7">
        <w:rPr>
          <w:rFonts w:asciiTheme="minorBidi" w:hAnsiTheme="minorBidi"/>
          <w:b/>
          <w:bCs/>
          <w:sz w:val="20"/>
          <w:szCs w:val="20"/>
          <w:lang w:bidi="ar-EG"/>
        </w:rPr>
        <w:t>, A. (2012):</w:t>
      </w:r>
      <w:r w:rsidRPr="003168A7">
        <w:rPr>
          <w:rFonts w:asciiTheme="minorBidi" w:hAnsiTheme="minorBidi"/>
          <w:sz w:val="20"/>
          <w:szCs w:val="20"/>
          <w:lang w:bidi="ar-EG"/>
        </w:rPr>
        <w:t xml:space="preserve"> Effects of prebiotic, protein level, and stocking density on performance, immunity, and stress indicators of broilers. Poultry science, 91(2): 393-401</w:t>
      </w:r>
      <w:r w:rsidRPr="003168A7">
        <w:rPr>
          <w:rFonts w:asciiTheme="minorBidi" w:hAnsiTheme="minorBidi"/>
          <w:sz w:val="20"/>
          <w:szCs w:val="20"/>
          <w:rtl/>
          <w:lang w:bidi="ar-EG"/>
        </w:rPr>
        <w:t>.</w:t>
      </w:r>
    </w:p>
    <w:p w14:paraId="65B2FBF6" w14:textId="77777777" w:rsidR="00C84E99" w:rsidRPr="003168A7" w:rsidRDefault="00C84E99" w:rsidP="00C84E99">
      <w:pPr>
        <w:autoSpaceDE w:val="0"/>
        <w:autoSpaceDN w:val="0"/>
        <w:adjustRightInd w:val="0"/>
        <w:spacing w:after="0" w:line="360" w:lineRule="auto"/>
        <w:ind w:left="142" w:hanging="851"/>
        <w:jc w:val="both"/>
        <w:rPr>
          <w:rFonts w:asciiTheme="minorBidi" w:hAnsiTheme="minorBidi"/>
          <w:sz w:val="20"/>
          <w:szCs w:val="20"/>
          <w:shd w:val="clear" w:color="auto" w:fill="FFFFFF"/>
        </w:rPr>
      </w:pPr>
      <w:r w:rsidRPr="003168A7">
        <w:rPr>
          <w:rFonts w:asciiTheme="minorBidi" w:hAnsiTheme="minorBidi"/>
          <w:b/>
          <w:bCs/>
          <w:sz w:val="20"/>
          <w:szCs w:val="20"/>
          <w:shd w:val="clear" w:color="auto" w:fill="FFFFFF"/>
        </w:rPr>
        <w:t>Houston, B. and O'Neill, I. E. (1991)</w:t>
      </w:r>
      <w:r w:rsidRPr="003168A7">
        <w:rPr>
          <w:rFonts w:asciiTheme="minorBidi" w:hAnsiTheme="minorBidi"/>
          <w:sz w:val="20"/>
          <w:szCs w:val="20"/>
          <w:shd w:val="clear" w:color="auto" w:fill="FFFFFF"/>
        </w:rPr>
        <w:t>: Insulin and growth hormone act synergistically to stimulate insulin-like growth factor-I production by cultured chicken hepatocytes. </w:t>
      </w:r>
      <w:r w:rsidRPr="003168A7">
        <w:rPr>
          <w:rFonts w:asciiTheme="minorBidi" w:hAnsiTheme="minorBidi"/>
          <w:i/>
          <w:iCs/>
          <w:sz w:val="20"/>
          <w:szCs w:val="20"/>
          <w:shd w:val="clear" w:color="auto" w:fill="FFFFFF"/>
        </w:rPr>
        <w:t>Journal of endocrinology</w:t>
      </w:r>
      <w:r w:rsidRPr="003168A7">
        <w:rPr>
          <w:rFonts w:asciiTheme="minorBidi" w:hAnsiTheme="minorBidi"/>
          <w:sz w:val="20"/>
          <w:szCs w:val="20"/>
          <w:shd w:val="clear" w:color="auto" w:fill="FFFFFF"/>
        </w:rPr>
        <w:t>, </w:t>
      </w:r>
      <w:r w:rsidRPr="003168A7">
        <w:rPr>
          <w:rFonts w:asciiTheme="minorBidi" w:hAnsiTheme="minorBidi"/>
          <w:i/>
          <w:iCs/>
          <w:sz w:val="20"/>
          <w:szCs w:val="20"/>
          <w:shd w:val="clear" w:color="auto" w:fill="FFFFFF"/>
        </w:rPr>
        <w:t>128</w:t>
      </w:r>
      <w:r w:rsidRPr="003168A7">
        <w:rPr>
          <w:rFonts w:asciiTheme="minorBidi" w:hAnsiTheme="minorBidi"/>
          <w:sz w:val="20"/>
          <w:szCs w:val="20"/>
          <w:shd w:val="clear" w:color="auto" w:fill="FFFFFF"/>
        </w:rPr>
        <w:t>(3): 389-393.</w:t>
      </w:r>
    </w:p>
    <w:p w14:paraId="1E7905D4" w14:textId="77777777" w:rsidR="00C84E99" w:rsidRPr="003168A7" w:rsidRDefault="00C84E99" w:rsidP="00C84E99">
      <w:pPr>
        <w:spacing w:after="0" w:line="360" w:lineRule="auto"/>
        <w:ind w:left="142" w:hanging="851"/>
        <w:jc w:val="both"/>
        <w:rPr>
          <w:rFonts w:asciiTheme="minorBidi" w:hAnsiTheme="minorBidi"/>
          <w:sz w:val="20"/>
          <w:szCs w:val="20"/>
          <w:shd w:val="clear" w:color="auto" w:fill="FFFFFF"/>
        </w:rPr>
      </w:pPr>
      <w:r w:rsidRPr="003168A7">
        <w:rPr>
          <w:rFonts w:asciiTheme="minorBidi" w:hAnsiTheme="minorBidi"/>
          <w:b/>
          <w:bCs/>
          <w:sz w:val="20"/>
          <w:szCs w:val="20"/>
          <w:shd w:val="clear" w:color="auto" w:fill="FFFFFF"/>
        </w:rPr>
        <w:t>Hu, X. F.; Guo, Y. M.; Huang, B. Y.; Bun, S.; Zhang, L. B.; Li, J. H. and Jiao, P. (2010</w:t>
      </w:r>
      <w:r w:rsidRPr="003168A7">
        <w:rPr>
          <w:rFonts w:asciiTheme="minorBidi" w:hAnsiTheme="minorBidi"/>
          <w:sz w:val="20"/>
          <w:szCs w:val="20"/>
          <w:shd w:val="clear" w:color="auto" w:fill="FFFFFF"/>
        </w:rPr>
        <w:t>): The effect of glucagon-like peptide 2 injection on performance, small intestinal morphology, and nutrient transporter expression of stressed broiler chickens. </w:t>
      </w:r>
      <w:r w:rsidRPr="003168A7">
        <w:rPr>
          <w:rFonts w:asciiTheme="minorBidi" w:hAnsiTheme="minorBidi"/>
          <w:i/>
          <w:iCs/>
          <w:sz w:val="20"/>
          <w:szCs w:val="20"/>
          <w:shd w:val="clear" w:color="auto" w:fill="FFFFFF"/>
        </w:rPr>
        <w:t>Poultry Science</w:t>
      </w:r>
      <w:r w:rsidRPr="003168A7">
        <w:rPr>
          <w:rFonts w:asciiTheme="minorBidi" w:hAnsiTheme="minorBidi"/>
          <w:sz w:val="20"/>
          <w:szCs w:val="20"/>
          <w:shd w:val="clear" w:color="auto" w:fill="FFFFFF"/>
        </w:rPr>
        <w:t>, </w:t>
      </w:r>
      <w:r w:rsidRPr="003168A7">
        <w:rPr>
          <w:rFonts w:asciiTheme="minorBidi" w:hAnsiTheme="minorBidi"/>
          <w:i/>
          <w:iCs/>
          <w:sz w:val="20"/>
          <w:szCs w:val="20"/>
          <w:shd w:val="clear" w:color="auto" w:fill="FFFFFF"/>
        </w:rPr>
        <w:t>89</w:t>
      </w:r>
      <w:r w:rsidRPr="003168A7">
        <w:rPr>
          <w:rFonts w:asciiTheme="minorBidi" w:hAnsiTheme="minorBidi"/>
          <w:sz w:val="20"/>
          <w:szCs w:val="20"/>
          <w:shd w:val="clear" w:color="auto" w:fill="FFFFFF"/>
        </w:rPr>
        <w:t>(9): 1967-1974.</w:t>
      </w:r>
      <w:r w:rsidRPr="003168A7">
        <w:rPr>
          <w:rFonts w:asciiTheme="minorBidi" w:hAnsiTheme="minorBidi"/>
          <w:sz w:val="20"/>
          <w:szCs w:val="20"/>
          <w:shd w:val="clear" w:color="auto" w:fill="FFFFFF"/>
          <w:rtl/>
        </w:rPr>
        <w:t>‏</w:t>
      </w:r>
    </w:p>
    <w:p w14:paraId="23E15A5A" w14:textId="77777777" w:rsidR="00C84E99" w:rsidRPr="003168A7" w:rsidRDefault="00C84E99" w:rsidP="00C84E99">
      <w:pPr>
        <w:spacing w:after="0" w:line="360" w:lineRule="auto"/>
        <w:ind w:left="142" w:hanging="851"/>
        <w:jc w:val="both"/>
        <w:rPr>
          <w:rFonts w:asciiTheme="minorBidi" w:hAnsiTheme="minorBidi"/>
          <w:sz w:val="20"/>
          <w:szCs w:val="20"/>
          <w:lang w:bidi="ar-EG"/>
        </w:rPr>
      </w:pPr>
      <w:r w:rsidRPr="003168A7">
        <w:rPr>
          <w:rFonts w:asciiTheme="minorBidi" w:hAnsiTheme="minorBidi"/>
          <w:b/>
          <w:bCs/>
          <w:sz w:val="20"/>
          <w:szCs w:val="20"/>
          <w:lang w:bidi="ar-EG"/>
        </w:rPr>
        <w:t xml:space="preserve">Jia, J.; Ahmed, I.; Liu, L.; Liu, Y.; Xu, Z.; </w:t>
      </w:r>
      <w:proofErr w:type="spellStart"/>
      <w:r w:rsidRPr="003168A7">
        <w:rPr>
          <w:rFonts w:asciiTheme="minorBidi" w:hAnsiTheme="minorBidi"/>
          <w:b/>
          <w:bCs/>
          <w:sz w:val="20"/>
          <w:szCs w:val="20"/>
          <w:lang w:bidi="ar-EG"/>
        </w:rPr>
        <w:t>Duan</w:t>
      </w:r>
      <w:proofErr w:type="spellEnd"/>
      <w:r w:rsidRPr="003168A7">
        <w:rPr>
          <w:rFonts w:asciiTheme="minorBidi" w:hAnsiTheme="minorBidi"/>
          <w:b/>
          <w:bCs/>
          <w:sz w:val="20"/>
          <w:szCs w:val="20"/>
          <w:lang w:bidi="ar-EG"/>
        </w:rPr>
        <w:t>, X. and Wang, K. (2018):</w:t>
      </w:r>
      <w:r w:rsidRPr="003168A7">
        <w:rPr>
          <w:rFonts w:asciiTheme="minorBidi" w:hAnsiTheme="minorBidi"/>
          <w:sz w:val="20"/>
          <w:szCs w:val="20"/>
          <w:lang w:bidi="ar-EG"/>
        </w:rPr>
        <w:t xml:space="preserve"> Selection for growth rate and body size have altered the expression profiles of somatotropic axis genes in chickens. </w:t>
      </w:r>
      <w:proofErr w:type="spellStart"/>
      <w:r w:rsidRPr="003168A7">
        <w:rPr>
          <w:rFonts w:asciiTheme="minorBidi" w:hAnsiTheme="minorBidi"/>
          <w:sz w:val="20"/>
          <w:szCs w:val="20"/>
          <w:lang w:bidi="ar-EG"/>
        </w:rPr>
        <w:t>Plos</w:t>
      </w:r>
      <w:proofErr w:type="spellEnd"/>
      <w:r w:rsidRPr="003168A7">
        <w:rPr>
          <w:rFonts w:asciiTheme="minorBidi" w:hAnsiTheme="minorBidi"/>
          <w:sz w:val="20"/>
          <w:szCs w:val="20"/>
          <w:lang w:bidi="ar-EG"/>
        </w:rPr>
        <w:t xml:space="preserve"> one, 13(4): e0195378</w:t>
      </w:r>
      <w:r w:rsidRPr="003168A7">
        <w:rPr>
          <w:rFonts w:asciiTheme="minorBidi" w:hAnsiTheme="minorBidi"/>
          <w:sz w:val="20"/>
          <w:szCs w:val="20"/>
          <w:rtl/>
          <w:lang w:bidi="ar-EG"/>
        </w:rPr>
        <w:t>.</w:t>
      </w:r>
    </w:p>
    <w:p w14:paraId="1753FB5A" w14:textId="77777777" w:rsidR="00C84E99" w:rsidRPr="003168A7" w:rsidRDefault="00C84E99" w:rsidP="00C84E99">
      <w:pPr>
        <w:spacing w:after="0" w:line="360" w:lineRule="auto"/>
        <w:ind w:left="142" w:hanging="851"/>
        <w:jc w:val="both"/>
        <w:rPr>
          <w:rFonts w:asciiTheme="minorBidi" w:hAnsiTheme="minorBidi"/>
          <w:sz w:val="20"/>
          <w:szCs w:val="20"/>
        </w:rPr>
      </w:pPr>
      <w:r w:rsidRPr="003168A7">
        <w:rPr>
          <w:rFonts w:asciiTheme="minorBidi" w:hAnsiTheme="minorBidi"/>
          <w:b/>
          <w:bCs/>
          <w:sz w:val="20"/>
          <w:szCs w:val="20"/>
          <w:shd w:val="clear" w:color="auto" w:fill="FFFFFF"/>
        </w:rPr>
        <w:lastRenderedPageBreak/>
        <w:t>Jung, K. C.; Jung, W. Y.; Lee, Y. J.; Yu, S. L.; Choi, K. D.; Jang, B. G. and Lee, J. H. (2007</w:t>
      </w:r>
      <w:r w:rsidRPr="003168A7">
        <w:rPr>
          <w:rFonts w:asciiTheme="minorBidi" w:hAnsiTheme="minorBidi"/>
          <w:sz w:val="20"/>
          <w:szCs w:val="20"/>
          <w:shd w:val="clear" w:color="auto" w:fill="FFFFFF"/>
        </w:rPr>
        <w:t>): Comparisons of chicken muscles between layer and broiler breeds using proteomics. </w:t>
      </w:r>
      <w:r w:rsidRPr="003168A7">
        <w:rPr>
          <w:rFonts w:asciiTheme="minorBidi" w:hAnsiTheme="minorBidi"/>
          <w:i/>
          <w:iCs/>
          <w:sz w:val="20"/>
          <w:szCs w:val="20"/>
          <w:shd w:val="clear" w:color="auto" w:fill="FFFFFF"/>
        </w:rPr>
        <w:t>Asian-</w:t>
      </w:r>
      <w:proofErr w:type="spellStart"/>
      <w:r w:rsidRPr="003168A7">
        <w:rPr>
          <w:rFonts w:asciiTheme="minorBidi" w:hAnsiTheme="minorBidi"/>
          <w:i/>
          <w:iCs/>
          <w:sz w:val="20"/>
          <w:szCs w:val="20"/>
          <w:shd w:val="clear" w:color="auto" w:fill="FFFFFF"/>
        </w:rPr>
        <w:t>australasian</w:t>
      </w:r>
      <w:proofErr w:type="spellEnd"/>
      <w:r w:rsidRPr="003168A7">
        <w:rPr>
          <w:rFonts w:asciiTheme="minorBidi" w:hAnsiTheme="minorBidi"/>
          <w:i/>
          <w:iCs/>
          <w:sz w:val="20"/>
          <w:szCs w:val="20"/>
          <w:shd w:val="clear" w:color="auto" w:fill="FFFFFF"/>
        </w:rPr>
        <w:t xml:space="preserve"> journal of animal sciences</w:t>
      </w:r>
      <w:r w:rsidRPr="003168A7">
        <w:rPr>
          <w:rFonts w:asciiTheme="minorBidi" w:hAnsiTheme="minorBidi"/>
          <w:sz w:val="20"/>
          <w:szCs w:val="20"/>
          <w:shd w:val="clear" w:color="auto" w:fill="FFFFFF"/>
        </w:rPr>
        <w:t>, </w:t>
      </w:r>
      <w:r w:rsidRPr="003168A7">
        <w:rPr>
          <w:rFonts w:asciiTheme="minorBidi" w:hAnsiTheme="minorBidi"/>
          <w:i/>
          <w:iCs/>
          <w:sz w:val="20"/>
          <w:szCs w:val="20"/>
          <w:shd w:val="clear" w:color="auto" w:fill="FFFFFF"/>
        </w:rPr>
        <w:t>20</w:t>
      </w:r>
      <w:r w:rsidRPr="003168A7">
        <w:rPr>
          <w:rFonts w:asciiTheme="minorBidi" w:hAnsiTheme="minorBidi"/>
          <w:sz w:val="20"/>
          <w:szCs w:val="20"/>
          <w:shd w:val="clear" w:color="auto" w:fill="FFFFFF"/>
        </w:rPr>
        <w:t>(3): 307-312.</w:t>
      </w:r>
      <w:r w:rsidRPr="003168A7">
        <w:rPr>
          <w:rFonts w:asciiTheme="minorBidi" w:hAnsiTheme="minorBidi"/>
          <w:sz w:val="20"/>
          <w:szCs w:val="20"/>
          <w:shd w:val="clear" w:color="auto" w:fill="FFFFFF"/>
          <w:rtl/>
        </w:rPr>
        <w:t>‏</w:t>
      </w:r>
    </w:p>
    <w:p w14:paraId="0BDE5835" w14:textId="77777777" w:rsidR="00C84E99" w:rsidRPr="003168A7" w:rsidRDefault="00C84E99" w:rsidP="00C84E99">
      <w:pPr>
        <w:spacing w:after="0" w:line="360" w:lineRule="auto"/>
        <w:ind w:left="142" w:hanging="851"/>
        <w:jc w:val="both"/>
        <w:rPr>
          <w:rFonts w:asciiTheme="minorBidi" w:hAnsiTheme="minorBidi"/>
          <w:sz w:val="20"/>
          <w:szCs w:val="20"/>
          <w:shd w:val="clear" w:color="auto" w:fill="FFFFFF"/>
        </w:rPr>
      </w:pPr>
      <w:r w:rsidRPr="003168A7">
        <w:rPr>
          <w:rFonts w:asciiTheme="minorBidi" w:hAnsiTheme="minorBidi"/>
          <w:b/>
          <w:bCs/>
          <w:sz w:val="20"/>
          <w:szCs w:val="20"/>
          <w:shd w:val="clear" w:color="auto" w:fill="FFFFFF"/>
        </w:rPr>
        <w:t xml:space="preserve">Kaiya, H.; Van Der </w:t>
      </w:r>
      <w:proofErr w:type="spellStart"/>
      <w:r w:rsidRPr="003168A7">
        <w:rPr>
          <w:rFonts w:asciiTheme="minorBidi" w:hAnsiTheme="minorBidi"/>
          <w:b/>
          <w:bCs/>
          <w:sz w:val="20"/>
          <w:szCs w:val="20"/>
          <w:shd w:val="clear" w:color="auto" w:fill="FFFFFF"/>
        </w:rPr>
        <w:t>Geyten</w:t>
      </w:r>
      <w:proofErr w:type="spellEnd"/>
      <w:r w:rsidRPr="003168A7">
        <w:rPr>
          <w:rFonts w:asciiTheme="minorBidi" w:hAnsiTheme="minorBidi"/>
          <w:b/>
          <w:bCs/>
          <w:sz w:val="20"/>
          <w:szCs w:val="20"/>
          <w:shd w:val="clear" w:color="auto" w:fill="FFFFFF"/>
        </w:rPr>
        <w:t xml:space="preserve">, S.; Kojima, M.; Hosoda, H.; Kitajima, Y.; Matsumoto, M. and </w:t>
      </w:r>
      <w:proofErr w:type="spellStart"/>
      <w:r w:rsidRPr="003168A7">
        <w:rPr>
          <w:rFonts w:asciiTheme="minorBidi" w:hAnsiTheme="minorBidi"/>
          <w:b/>
          <w:bCs/>
          <w:sz w:val="20"/>
          <w:szCs w:val="20"/>
          <w:shd w:val="clear" w:color="auto" w:fill="FFFFFF"/>
        </w:rPr>
        <w:t>Kangawa</w:t>
      </w:r>
      <w:proofErr w:type="spellEnd"/>
      <w:r w:rsidRPr="003168A7">
        <w:rPr>
          <w:rFonts w:asciiTheme="minorBidi" w:hAnsiTheme="minorBidi"/>
          <w:b/>
          <w:bCs/>
          <w:sz w:val="20"/>
          <w:szCs w:val="20"/>
          <w:shd w:val="clear" w:color="auto" w:fill="FFFFFF"/>
        </w:rPr>
        <w:t>, K. (2002):</w:t>
      </w:r>
      <w:r w:rsidRPr="003168A7">
        <w:rPr>
          <w:rFonts w:asciiTheme="minorBidi" w:hAnsiTheme="minorBidi"/>
          <w:sz w:val="20"/>
          <w:szCs w:val="20"/>
          <w:shd w:val="clear" w:color="auto" w:fill="FFFFFF"/>
        </w:rPr>
        <w:t xml:space="preserve"> Chicken ghrelin: purification, cDNA cloning, and biological activity. </w:t>
      </w:r>
      <w:r w:rsidRPr="003168A7">
        <w:rPr>
          <w:rFonts w:asciiTheme="minorBidi" w:hAnsiTheme="minorBidi"/>
          <w:i/>
          <w:iCs/>
          <w:sz w:val="20"/>
          <w:szCs w:val="20"/>
          <w:shd w:val="clear" w:color="auto" w:fill="FFFFFF"/>
        </w:rPr>
        <w:t>Endocrinology</w:t>
      </w:r>
      <w:r w:rsidRPr="003168A7">
        <w:rPr>
          <w:rFonts w:asciiTheme="minorBidi" w:hAnsiTheme="minorBidi"/>
          <w:sz w:val="20"/>
          <w:szCs w:val="20"/>
          <w:shd w:val="clear" w:color="auto" w:fill="FFFFFF"/>
        </w:rPr>
        <w:t>, </w:t>
      </w:r>
      <w:r w:rsidRPr="003168A7">
        <w:rPr>
          <w:rFonts w:asciiTheme="minorBidi" w:hAnsiTheme="minorBidi"/>
          <w:i/>
          <w:iCs/>
          <w:sz w:val="20"/>
          <w:szCs w:val="20"/>
          <w:shd w:val="clear" w:color="auto" w:fill="FFFFFF"/>
        </w:rPr>
        <w:t>143</w:t>
      </w:r>
      <w:r w:rsidRPr="003168A7">
        <w:rPr>
          <w:rFonts w:asciiTheme="minorBidi" w:hAnsiTheme="minorBidi"/>
          <w:sz w:val="20"/>
          <w:szCs w:val="20"/>
          <w:shd w:val="clear" w:color="auto" w:fill="FFFFFF"/>
        </w:rPr>
        <w:t>(9): 3454-3463.</w:t>
      </w:r>
      <w:r w:rsidRPr="003168A7">
        <w:rPr>
          <w:rFonts w:asciiTheme="minorBidi" w:hAnsiTheme="minorBidi"/>
          <w:sz w:val="20"/>
          <w:szCs w:val="20"/>
          <w:shd w:val="clear" w:color="auto" w:fill="FFFFFF"/>
          <w:rtl/>
        </w:rPr>
        <w:t>‏</w:t>
      </w:r>
    </w:p>
    <w:p w14:paraId="6BEA98AE" w14:textId="77777777" w:rsidR="00C84E99" w:rsidRPr="003168A7" w:rsidRDefault="00C84E99" w:rsidP="00C84E99">
      <w:pPr>
        <w:tabs>
          <w:tab w:val="left" w:pos="2715"/>
        </w:tabs>
        <w:spacing w:line="360" w:lineRule="auto"/>
        <w:ind w:left="142" w:hanging="426"/>
        <w:jc w:val="both"/>
        <w:rPr>
          <w:rFonts w:asciiTheme="minorBidi" w:hAnsiTheme="minorBidi"/>
          <w:sz w:val="20"/>
          <w:szCs w:val="20"/>
        </w:rPr>
      </w:pPr>
      <w:r w:rsidRPr="003168A7">
        <w:rPr>
          <w:rFonts w:asciiTheme="minorBidi" w:hAnsiTheme="minorBidi"/>
          <w:b/>
          <w:bCs/>
          <w:sz w:val="20"/>
          <w:szCs w:val="20"/>
        </w:rPr>
        <w:t xml:space="preserve">Kaya, M. and </w:t>
      </w:r>
      <w:proofErr w:type="spellStart"/>
      <w:r w:rsidRPr="003168A7">
        <w:rPr>
          <w:rFonts w:asciiTheme="minorBidi" w:hAnsiTheme="minorBidi"/>
          <w:b/>
          <w:bCs/>
          <w:sz w:val="20"/>
          <w:szCs w:val="20"/>
        </w:rPr>
        <w:t>Yildiz</w:t>
      </w:r>
      <w:proofErr w:type="spellEnd"/>
      <w:r w:rsidRPr="003168A7">
        <w:rPr>
          <w:rFonts w:asciiTheme="minorBidi" w:hAnsiTheme="minorBidi"/>
          <w:b/>
          <w:bCs/>
          <w:sz w:val="20"/>
          <w:szCs w:val="20"/>
        </w:rPr>
        <w:t>, M. A. (2008):</w:t>
      </w:r>
      <w:r w:rsidRPr="003168A7">
        <w:rPr>
          <w:rFonts w:asciiTheme="minorBidi" w:hAnsiTheme="minorBidi"/>
          <w:sz w:val="20"/>
          <w:szCs w:val="20"/>
        </w:rPr>
        <w:t xml:space="preserve"> Genetic diversity among Turkish native chickens, </w:t>
      </w:r>
      <w:proofErr w:type="spellStart"/>
      <w:r w:rsidRPr="003168A7">
        <w:rPr>
          <w:rFonts w:asciiTheme="minorBidi" w:hAnsiTheme="minorBidi"/>
          <w:sz w:val="20"/>
          <w:szCs w:val="20"/>
        </w:rPr>
        <w:t>Denizli</w:t>
      </w:r>
      <w:proofErr w:type="spellEnd"/>
      <w:r w:rsidRPr="003168A7">
        <w:rPr>
          <w:rFonts w:asciiTheme="minorBidi" w:hAnsiTheme="minorBidi"/>
          <w:sz w:val="20"/>
          <w:szCs w:val="20"/>
        </w:rPr>
        <w:t xml:space="preserve"> and </w:t>
      </w:r>
      <w:proofErr w:type="spellStart"/>
      <w:r w:rsidRPr="003168A7">
        <w:rPr>
          <w:rFonts w:asciiTheme="minorBidi" w:hAnsiTheme="minorBidi"/>
          <w:sz w:val="20"/>
          <w:szCs w:val="20"/>
        </w:rPr>
        <w:t>Gerze</w:t>
      </w:r>
      <w:proofErr w:type="spellEnd"/>
      <w:r w:rsidRPr="003168A7">
        <w:rPr>
          <w:rFonts w:asciiTheme="minorBidi" w:hAnsiTheme="minorBidi"/>
          <w:sz w:val="20"/>
          <w:szCs w:val="20"/>
        </w:rPr>
        <w:t>, estimated by microsatellite markers. Biochemical genetics, 46(7-8): 480-491.</w:t>
      </w:r>
    </w:p>
    <w:p w14:paraId="21F04A97" w14:textId="77777777" w:rsidR="00C84E99" w:rsidRPr="003168A7" w:rsidRDefault="00C84E99" w:rsidP="00C84E99">
      <w:pPr>
        <w:spacing w:after="0" w:line="360" w:lineRule="auto"/>
        <w:ind w:left="142" w:hanging="851"/>
        <w:jc w:val="both"/>
        <w:rPr>
          <w:rFonts w:asciiTheme="minorBidi" w:eastAsia="Times New Roman" w:hAnsiTheme="minorBidi"/>
          <w:sz w:val="20"/>
          <w:szCs w:val="20"/>
        </w:rPr>
      </w:pPr>
      <w:proofErr w:type="spellStart"/>
      <w:r w:rsidRPr="003168A7">
        <w:rPr>
          <w:rFonts w:asciiTheme="minorBidi" w:hAnsiTheme="minorBidi"/>
          <w:b/>
          <w:bCs/>
          <w:sz w:val="20"/>
          <w:szCs w:val="20"/>
          <w:shd w:val="clear" w:color="auto" w:fill="FFFFFF"/>
        </w:rPr>
        <w:t>Kayali</w:t>
      </w:r>
      <w:proofErr w:type="spellEnd"/>
      <w:r w:rsidRPr="003168A7">
        <w:rPr>
          <w:rFonts w:asciiTheme="minorBidi" w:hAnsiTheme="minorBidi"/>
          <w:b/>
          <w:bCs/>
          <w:sz w:val="20"/>
          <w:szCs w:val="20"/>
          <w:shd w:val="clear" w:color="auto" w:fill="FFFFFF"/>
        </w:rPr>
        <w:t>, A. G.; Goodman, M. N.; Lin, J. U. D. I. T. H. and Young, V. R. (1990):</w:t>
      </w:r>
      <w:r w:rsidRPr="003168A7">
        <w:rPr>
          <w:rFonts w:asciiTheme="minorBidi" w:hAnsiTheme="minorBidi"/>
          <w:sz w:val="20"/>
          <w:szCs w:val="20"/>
          <w:shd w:val="clear" w:color="auto" w:fill="FFFFFF"/>
        </w:rPr>
        <w:t xml:space="preserve"> Insulin-and thyroid hormone-independent adaptation of myofibrillar proteolysis to glucocorticoids. </w:t>
      </w:r>
      <w:r w:rsidRPr="003168A7">
        <w:rPr>
          <w:rFonts w:asciiTheme="minorBidi" w:hAnsiTheme="minorBidi"/>
          <w:i/>
          <w:iCs/>
          <w:sz w:val="20"/>
          <w:szCs w:val="20"/>
          <w:shd w:val="clear" w:color="auto" w:fill="FFFFFF"/>
        </w:rPr>
        <w:t>American Journal of Physiology-Endocrinology and Metabolism</w:t>
      </w:r>
      <w:r w:rsidRPr="003168A7">
        <w:rPr>
          <w:rFonts w:asciiTheme="minorBidi" w:hAnsiTheme="minorBidi"/>
          <w:sz w:val="20"/>
          <w:szCs w:val="20"/>
          <w:shd w:val="clear" w:color="auto" w:fill="FFFFFF"/>
        </w:rPr>
        <w:t>, </w:t>
      </w:r>
      <w:r w:rsidRPr="003168A7">
        <w:rPr>
          <w:rFonts w:asciiTheme="minorBidi" w:hAnsiTheme="minorBidi"/>
          <w:i/>
          <w:iCs/>
          <w:sz w:val="20"/>
          <w:szCs w:val="20"/>
          <w:shd w:val="clear" w:color="auto" w:fill="FFFFFF"/>
        </w:rPr>
        <w:t>259</w:t>
      </w:r>
      <w:r w:rsidRPr="003168A7">
        <w:rPr>
          <w:rFonts w:asciiTheme="minorBidi" w:hAnsiTheme="minorBidi"/>
          <w:sz w:val="20"/>
          <w:szCs w:val="20"/>
          <w:shd w:val="clear" w:color="auto" w:fill="FFFFFF"/>
        </w:rPr>
        <w:t>(5): E699-E705.</w:t>
      </w:r>
      <w:r w:rsidRPr="003168A7">
        <w:rPr>
          <w:rFonts w:asciiTheme="minorBidi" w:hAnsiTheme="minorBidi"/>
          <w:sz w:val="20"/>
          <w:szCs w:val="20"/>
          <w:shd w:val="clear" w:color="auto" w:fill="FFFFFF"/>
          <w:rtl/>
        </w:rPr>
        <w:t>‏</w:t>
      </w:r>
    </w:p>
    <w:p w14:paraId="1A6A549B" w14:textId="77777777" w:rsidR="00C84E99" w:rsidRPr="003168A7" w:rsidRDefault="00C84E99" w:rsidP="00C84E99">
      <w:pPr>
        <w:autoSpaceDE w:val="0"/>
        <w:autoSpaceDN w:val="0"/>
        <w:adjustRightInd w:val="0"/>
        <w:spacing w:after="0" w:line="360" w:lineRule="auto"/>
        <w:ind w:left="142" w:hanging="851"/>
        <w:jc w:val="both"/>
        <w:rPr>
          <w:rFonts w:asciiTheme="minorBidi" w:hAnsiTheme="minorBidi"/>
          <w:sz w:val="20"/>
          <w:szCs w:val="20"/>
        </w:rPr>
      </w:pPr>
      <w:r w:rsidRPr="003168A7">
        <w:rPr>
          <w:rFonts w:asciiTheme="minorBidi" w:hAnsiTheme="minorBidi"/>
          <w:b/>
          <w:bCs/>
          <w:sz w:val="20"/>
          <w:szCs w:val="20"/>
        </w:rPr>
        <w:t xml:space="preserve">Leeson S.; </w:t>
      </w:r>
      <w:proofErr w:type="spellStart"/>
      <w:r w:rsidRPr="003168A7">
        <w:rPr>
          <w:rFonts w:asciiTheme="minorBidi" w:hAnsiTheme="minorBidi"/>
          <w:b/>
          <w:bCs/>
          <w:sz w:val="20"/>
          <w:szCs w:val="20"/>
        </w:rPr>
        <w:t>Caston</w:t>
      </w:r>
      <w:proofErr w:type="spellEnd"/>
      <w:r w:rsidRPr="003168A7">
        <w:rPr>
          <w:rFonts w:asciiTheme="minorBidi" w:hAnsiTheme="minorBidi"/>
          <w:b/>
          <w:bCs/>
          <w:sz w:val="20"/>
          <w:szCs w:val="20"/>
        </w:rPr>
        <w:t xml:space="preserve"> L. and Summers JD. (1996):</w:t>
      </w:r>
      <w:r w:rsidRPr="003168A7">
        <w:rPr>
          <w:rFonts w:asciiTheme="minorBidi" w:hAnsiTheme="minorBidi"/>
          <w:sz w:val="20"/>
          <w:szCs w:val="20"/>
        </w:rPr>
        <w:t xml:space="preserve"> Broiler response to energy or energy and protein dilution in the finisher diet. </w:t>
      </w:r>
      <w:proofErr w:type="spellStart"/>
      <w:r w:rsidRPr="003168A7">
        <w:rPr>
          <w:rFonts w:asciiTheme="minorBidi" w:hAnsiTheme="minorBidi"/>
          <w:sz w:val="20"/>
          <w:szCs w:val="20"/>
        </w:rPr>
        <w:t>Poult</w:t>
      </w:r>
      <w:proofErr w:type="spellEnd"/>
      <w:r w:rsidRPr="003168A7">
        <w:rPr>
          <w:rFonts w:asciiTheme="minorBidi" w:hAnsiTheme="minorBidi"/>
          <w:sz w:val="20"/>
          <w:szCs w:val="20"/>
        </w:rPr>
        <w:t xml:space="preserve"> Sci.; 75: 522–528.</w:t>
      </w:r>
    </w:p>
    <w:p w14:paraId="7C3C784D" w14:textId="77777777" w:rsidR="00C84E99" w:rsidRPr="003168A7" w:rsidRDefault="00C84E99" w:rsidP="00C84E99">
      <w:pPr>
        <w:spacing w:after="0" w:line="360" w:lineRule="auto"/>
        <w:ind w:left="142" w:hanging="851"/>
        <w:jc w:val="both"/>
        <w:rPr>
          <w:rFonts w:asciiTheme="minorBidi" w:hAnsiTheme="minorBidi"/>
          <w:sz w:val="20"/>
          <w:szCs w:val="20"/>
          <w:lang w:bidi="ar-EG"/>
        </w:rPr>
      </w:pPr>
      <w:r w:rsidRPr="003168A7">
        <w:rPr>
          <w:rFonts w:asciiTheme="minorBidi" w:hAnsiTheme="minorBidi"/>
          <w:b/>
          <w:bCs/>
          <w:sz w:val="20"/>
          <w:szCs w:val="20"/>
          <w:lang w:bidi="ar-EG"/>
        </w:rPr>
        <w:t>Li, J. Y.; Liu, W.; Ma, R. Y.; Li, Y.; Liu, Y.; Qi, R. R. and Zhan, K. (2019):</w:t>
      </w:r>
      <w:r w:rsidRPr="003168A7">
        <w:rPr>
          <w:rFonts w:asciiTheme="minorBidi" w:hAnsiTheme="minorBidi"/>
          <w:sz w:val="20"/>
          <w:szCs w:val="20"/>
          <w:lang w:bidi="ar-EG"/>
        </w:rPr>
        <w:t xml:space="preserve"> Effects of cage size on growth performance, blood biochemistry, and antibody response in layer breeder males during rearing stage. Poultry science, 98(9): 3571-3577</w:t>
      </w:r>
      <w:r w:rsidRPr="003168A7">
        <w:rPr>
          <w:rFonts w:asciiTheme="minorBidi" w:hAnsiTheme="minorBidi"/>
          <w:sz w:val="20"/>
          <w:szCs w:val="20"/>
          <w:rtl/>
          <w:lang w:bidi="ar-EG"/>
        </w:rPr>
        <w:t>.</w:t>
      </w:r>
    </w:p>
    <w:p w14:paraId="36E01271" w14:textId="77777777" w:rsidR="00C84E99" w:rsidRPr="003168A7" w:rsidRDefault="00C84E99" w:rsidP="00C84E99">
      <w:pPr>
        <w:spacing w:after="0" w:line="360" w:lineRule="auto"/>
        <w:ind w:left="142" w:hanging="851"/>
        <w:jc w:val="both"/>
        <w:rPr>
          <w:rFonts w:asciiTheme="minorBidi" w:hAnsiTheme="minorBidi"/>
          <w:sz w:val="20"/>
          <w:szCs w:val="20"/>
          <w:rtl/>
          <w:lang w:bidi="ar-EG"/>
        </w:rPr>
      </w:pPr>
      <w:r w:rsidRPr="003168A7">
        <w:rPr>
          <w:rFonts w:asciiTheme="minorBidi" w:hAnsiTheme="minorBidi"/>
          <w:b/>
          <w:bCs/>
          <w:sz w:val="20"/>
          <w:szCs w:val="20"/>
          <w:lang w:bidi="ar-EG"/>
        </w:rPr>
        <w:t xml:space="preserve">Lin, H.; </w:t>
      </w:r>
      <w:proofErr w:type="spellStart"/>
      <w:r w:rsidRPr="003168A7">
        <w:rPr>
          <w:rFonts w:asciiTheme="minorBidi" w:hAnsiTheme="minorBidi"/>
          <w:b/>
          <w:bCs/>
          <w:sz w:val="20"/>
          <w:szCs w:val="20"/>
          <w:lang w:bidi="ar-EG"/>
        </w:rPr>
        <w:t>Decuypere</w:t>
      </w:r>
      <w:proofErr w:type="spellEnd"/>
      <w:r w:rsidRPr="003168A7">
        <w:rPr>
          <w:rFonts w:asciiTheme="minorBidi" w:hAnsiTheme="minorBidi"/>
          <w:b/>
          <w:bCs/>
          <w:sz w:val="20"/>
          <w:szCs w:val="20"/>
          <w:lang w:bidi="ar-EG"/>
        </w:rPr>
        <w:t xml:space="preserve">, E. and </w:t>
      </w:r>
      <w:proofErr w:type="spellStart"/>
      <w:r w:rsidRPr="003168A7">
        <w:rPr>
          <w:rFonts w:asciiTheme="minorBidi" w:hAnsiTheme="minorBidi"/>
          <w:b/>
          <w:bCs/>
          <w:sz w:val="20"/>
          <w:szCs w:val="20"/>
          <w:lang w:bidi="ar-EG"/>
        </w:rPr>
        <w:t>Buyse</w:t>
      </w:r>
      <w:proofErr w:type="spellEnd"/>
      <w:r w:rsidRPr="003168A7">
        <w:rPr>
          <w:rFonts w:asciiTheme="minorBidi" w:hAnsiTheme="minorBidi"/>
          <w:b/>
          <w:bCs/>
          <w:sz w:val="20"/>
          <w:szCs w:val="20"/>
          <w:lang w:bidi="ar-EG"/>
        </w:rPr>
        <w:t xml:space="preserve">, J. (2004): </w:t>
      </w:r>
      <w:r w:rsidRPr="003168A7">
        <w:rPr>
          <w:rFonts w:asciiTheme="minorBidi" w:hAnsiTheme="minorBidi"/>
          <w:sz w:val="20"/>
          <w:szCs w:val="20"/>
          <w:lang w:bidi="ar-EG"/>
        </w:rPr>
        <w:t xml:space="preserve">Oxidative stress induced by corticosterone administration in broiler chickens (Gallus </w:t>
      </w:r>
      <w:proofErr w:type="spellStart"/>
      <w:r w:rsidRPr="003168A7">
        <w:rPr>
          <w:rFonts w:asciiTheme="minorBidi" w:hAnsiTheme="minorBidi"/>
          <w:sz w:val="20"/>
          <w:szCs w:val="20"/>
          <w:lang w:bidi="ar-EG"/>
        </w:rPr>
        <w:t>gallus</w:t>
      </w:r>
      <w:proofErr w:type="spellEnd"/>
      <w:r w:rsidRPr="003168A7">
        <w:rPr>
          <w:rFonts w:asciiTheme="minorBidi" w:hAnsiTheme="minorBidi"/>
          <w:sz w:val="20"/>
          <w:szCs w:val="20"/>
          <w:lang w:bidi="ar-EG"/>
        </w:rPr>
        <w:t xml:space="preserve"> </w:t>
      </w:r>
      <w:proofErr w:type="spellStart"/>
      <w:r w:rsidRPr="003168A7">
        <w:rPr>
          <w:rFonts w:asciiTheme="minorBidi" w:hAnsiTheme="minorBidi"/>
          <w:sz w:val="20"/>
          <w:szCs w:val="20"/>
          <w:lang w:bidi="ar-EG"/>
        </w:rPr>
        <w:t>domesticus</w:t>
      </w:r>
      <w:proofErr w:type="spellEnd"/>
      <w:r w:rsidRPr="003168A7">
        <w:rPr>
          <w:rFonts w:asciiTheme="minorBidi" w:hAnsiTheme="minorBidi"/>
          <w:sz w:val="20"/>
          <w:szCs w:val="20"/>
          <w:lang w:bidi="ar-EG"/>
        </w:rPr>
        <w:t>): 1. Chronic exposure. Comparative Biochemistry and Physiology Part B: Biochemistry and Molecular Biology, 139(4): 737-744</w:t>
      </w:r>
      <w:r w:rsidRPr="003168A7">
        <w:rPr>
          <w:rFonts w:asciiTheme="minorBidi" w:hAnsiTheme="minorBidi"/>
          <w:sz w:val="20"/>
          <w:szCs w:val="20"/>
          <w:rtl/>
          <w:lang w:bidi="ar-EG"/>
        </w:rPr>
        <w:t>.</w:t>
      </w:r>
    </w:p>
    <w:p w14:paraId="4D304541" w14:textId="77777777" w:rsidR="00C84E99" w:rsidRPr="003168A7" w:rsidRDefault="00C84E99" w:rsidP="00C84E99">
      <w:pPr>
        <w:widowControl w:val="0"/>
        <w:autoSpaceDE w:val="0"/>
        <w:autoSpaceDN w:val="0"/>
        <w:adjustRightInd w:val="0"/>
        <w:spacing w:after="160" w:line="360" w:lineRule="auto"/>
        <w:ind w:left="142" w:hanging="426"/>
        <w:jc w:val="both"/>
        <w:rPr>
          <w:rFonts w:asciiTheme="minorBidi" w:hAnsiTheme="minorBidi"/>
          <w:sz w:val="20"/>
          <w:szCs w:val="20"/>
        </w:rPr>
      </w:pPr>
      <w:proofErr w:type="spellStart"/>
      <w:r w:rsidRPr="003168A7">
        <w:rPr>
          <w:rFonts w:asciiTheme="minorBidi" w:hAnsiTheme="minorBidi"/>
          <w:b/>
          <w:bCs/>
          <w:sz w:val="20"/>
          <w:szCs w:val="20"/>
        </w:rPr>
        <w:t>Livak</w:t>
      </w:r>
      <w:proofErr w:type="spellEnd"/>
      <w:r w:rsidRPr="003168A7">
        <w:rPr>
          <w:rFonts w:asciiTheme="minorBidi" w:hAnsiTheme="minorBidi"/>
          <w:b/>
          <w:bCs/>
          <w:sz w:val="20"/>
          <w:szCs w:val="20"/>
        </w:rPr>
        <w:t xml:space="preserve">, K. J. and </w:t>
      </w:r>
      <w:proofErr w:type="spellStart"/>
      <w:r w:rsidRPr="003168A7">
        <w:rPr>
          <w:rFonts w:asciiTheme="minorBidi" w:hAnsiTheme="minorBidi"/>
          <w:b/>
          <w:bCs/>
          <w:sz w:val="20"/>
          <w:szCs w:val="20"/>
        </w:rPr>
        <w:t>Schmittgen</w:t>
      </w:r>
      <w:proofErr w:type="spellEnd"/>
      <w:r w:rsidRPr="003168A7">
        <w:rPr>
          <w:rFonts w:asciiTheme="minorBidi" w:hAnsiTheme="minorBidi"/>
          <w:b/>
          <w:bCs/>
          <w:sz w:val="20"/>
          <w:szCs w:val="20"/>
        </w:rPr>
        <w:t>, T. D. (2001)</w:t>
      </w:r>
      <w:r w:rsidRPr="003168A7">
        <w:rPr>
          <w:rFonts w:asciiTheme="minorBidi" w:hAnsiTheme="minorBidi"/>
          <w:sz w:val="20"/>
          <w:szCs w:val="20"/>
        </w:rPr>
        <w:t xml:space="preserve">: Analysis of Relative Gene Expression Data Using Real-Time Quantitative PCR and the 2−ΔΔCT Method. </w:t>
      </w:r>
      <w:hyperlink r:id="rId19" w:tooltip="Go to Methods on ScienceDirect" w:history="1">
        <w:r w:rsidRPr="003168A7">
          <w:rPr>
            <w:rFonts w:asciiTheme="minorBidi" w:hAnsiTheme="minorBidi"/>
            <w:sz w:val="20"/>
            <w:szCs w:val="20"/>
          </w:rPr>
          <w:t>Methods</w:t>
        </w:r>
      </w:hyperlink>
      <w:r w:rsidRPr="003168A7">
        <w:rPr>
          <w:rFonts w:asciiTheme="minorBidi" w:hAnsiTheme="minorBidi"/>
          <w:sz w:val="20"/>
          <w:szCs w:val="20"/>
        </w:rPr>
        <w:t xml:space="preserve">, 25(4): 402–408. </w:t>
      </w:r>
    </w:p>
    <w:p w14:paraId="4FDD9E09" w14:textId="77777777" w:rsidR="00C84E99" w:rsidRPr="003168A7" w:rsidRDefault="00C84E99" w:rsidP="00C84E99">
      <w:pPr>
        <w:spacing w:after="0" w:line="360" w:lineRule="auto"/>
        <w:ind w:left="142" w:hanging="851"/>
        <w:jc w:val="both"/>
        <w:rPr>
          <w:rFonts w:asciiTheme="minorBidi" w:hAnsiTheme="minorBidi"/>
          <w:sz w:val="20"/>
          <w:szCs w:val="20"/>
          <w:rtl/>
          <w:lang w:bidi="ar-EG"/>
        </w:rPr>
      </w:pPr>
      <w:r w:rsidRPr="003168A7">
        <w:rPr>
          <w:rFonts w:asciiTheme="minorBidi" w:hAnsiTheme="minorBidi"/>
          <w:b/>
          <w:bCs/>
          <w:sz w:val="20"/>
          <w:szCs w:val="20"/>
          <w:lang w:bidi="ar-EG"/>
        </w:rPr>
        <w:t>Luo, J. W.; Zhou, Z. L.; Zhang, H.; Ma, R. S. and Hou, J. F. (2013):</w:t>
      </w:r>
      <w:r w:rsidRPr="003168A7">
        <w:rPr>
          <w:rFonts w:asciiTheme="minorBidi" w:hAnsiTheme="minorBidi"/>
          <w:sz w:val="20"/>
          <w:szCs w:val="20"/>
          <w:lang w:bidi="ar-EG"/>
        </w:rPr>
        <w:t xml:space="preserve"> Bone response of broiler chickens (Gallus </w:t>
      </w:r>
      <w:proofErr w:type="spellStart"/>
      <w:r w:rsidRPr="003168A7">
        <w:rPr>
          <w:rFonts w:asciiTheme="minorBidi" w:hAnsiTheme="minorBidi"/>
          <w:sz w:val="20"/>
          <w:szCs w:val="20"/>
          <w:lang w:bidi="ar-EG"/>
        </w:rPr>
        <w:t>gallus</w:t>
      </w:r>
      <w:proofErr w:type="spellEnd"/>
      <w:r w:rsidRPr="003168A7">
        <w:rPr>
          <w:rFonts w:asciiTheme="minorBidi" w:hAnsiTheme="minorBidi"/>
          <w:sz w:val="20"/>
          <w:szCs w:val="20"/>
          <w:lang w:bidi="ar-EG"/>
        </w:rPr>
        <w:t xml:space="preserve"> </w:t>
      </w:r>
      <w:proofErr w:type="spellStart"/>
      <w:r w:rsidRPr="003168A7">
        <w:rPr>
          <w:rFonts w:asciiTheme="minorBidi" w:hAnsiTheme="minorBidi"/>
          <w:sz w:val="20"/>
          <w:szCs w:val="20"/>
          <w:lang w:bidi="ar-EG"/>
        </w:rPr>
        <w:t>domesticus</w:t>
      </w:r>
      <w:proofErr w:type="spellEnd"/>
      <w:r w:rsidRPr="003168A7">
        <w:rPr>
          <w:rFonts w:asciiTheme="minorBidi" w:hAnsiTheme="minorBidi"/>
          <w:sz w:val="20"/>
          <w:szCs w:val="20"/>
          <w:lang w:bidi="ar-EG"/>
        </w:rPr>
        <w:t>) induced by corticosterone. Comparative Biochemistry and Physiology Part A: Molecular &amp; Integrative Physiology, 164(2): 410-416</w:t>
      </w:r>
      <w:r w:rsidRPr="003168A7">
        <w:rPr>
          <w:rFonts w:asciiTheme="minorBidi" w:hAnsiTheme="minorBidi"/>
          <w:sz w:val="20"/>
          <w:szCs w:val="20"/>
          <w:rtl/>
          <w:lang w:bidi="ar-EG"/>
        </w:rPr>
        <w:t>.</w:t>
      </w:r>
    </w:p>
    <w:p w14:paraId="0404ADCB" w14:textId="77777777" w:rsidR="00C84E99" w:rsidRPr="003168A7" w:rsidRDefault="00C84E99" w:rsidP="00C84E99">
      <w:pPr>
        <w:spacing w:after="0" w:line="360" w:lineRule="auto"/>
        <w:ind w:left="142" w:hanging="851"/>
        <w:jc w:val="both"/>
        <w:rPr>
          <w:rFonts w:asciiTheme="minorBidi" w:hAnsiTheme="minorBidi"/>
          <w:sz w:val="20"/>
          <w:szCs w:val="20"/>
          <w:shd w:val="clear" w:color="auto" w:fill="FFFFFF"/>
        </w:rPr>
      </w:pPr>
      <w:proofErr w:type="spellStart"/>
      <w:r w:rsidRPr="003168A7">
        <w:rPr>
          <w:rFonts w:asciiTheme="minorBidi" w:hAnsiTheme="minorBidi"/>
          <w:b/>
          <w:bCs/>
          <w:sz w:val="20"/>
          <w:szCs w:val="20"/>
          <w:shd w:val="clear" w:color="auto" w:fill="FFFFFF"/>
        </w:rPr>
        <w:t>Matis</w:t>
      </w:r>
      <w:proofErr w:type="spellEnd"/>
      <w:r w:rsidRPr="003168A7">
        <w:rPr>
          <w:rFonts w:asciiTheme="minorBidi" w:hAnsiTheme="minorBidi"/>
          <w:b/>
          <w:bCs/>
          <w:sz w:val="20"/>
          <w:szCs w:val="20"/>
          <w:shd w:val="clear" w:color="auto" w:fill="FFFFFF"/>
        </w:rPr>
        <w:t xml:space="preserve">, G.; Kulcsar, A.; </w:t>
      </w:r>
      <w:proofErr w:type="spellStart"/>
      <w:r w:rsidRPr="003168A7">
        <w:rPr>
          <w:rFonts w:asciiTheme="minorBidi" w:hAnsiTheme="minorBidi"/>
          <w:b/>
          <w:bCs/>
          <w:sz w:val="20"/>
          <w:szCs w:val="20"/>
          <w:shd w:val="clear" w:color="auto" w:fill="FFFFFF"/>
        </w:rPr>
        <w:t>Turowski</w:t>
      </w:r>
      <w:proofErr w:type="spellEnd"/>
      <w:r w:rsidRPr="003168A7">
        <w:rPr>
          <w:rFonts w:asciiTheme="minorBidi" w:hAnsiTheme="minorBidi"/>
          <w:b/>
          <w:bCs/>
          <w:sz w:val="20"/>
          <w:szCs w:val="20"/>
          <w:shd w:val="clear" w:color="auto" w:fill="FFFFFF"/>
        </w:rPr>
        <w:t xml:space="preserve">, V.; </w:t>
      </w:r>
      <w:proofErr w:type="spellStart"/>
      <w:r w:rsidRPr="003168A7">
        <w:rPr>
          <w:rFonts w:asciiTheme="minorBidi" w:hAnsiTheme="minorBidi"/>
          <w:b/>
          <w:bCs/>
          <w:sz w:val="20"/>
          <w:szCs w:val="20"/>
          <w:shd w:val="clear" w:color="auto" w:fill="FFFFFF"/>
        </w:rPr>
        <w:t>Fébel</w:t>
      </w:r>
      <w:proofErr w:type="spellEnd"/>
      <w:r w:rsidRPr="003168A7">
        <w:rPr>
          <w:rFonts w:asciiTheme="minorBidi" w:hAnsiTheme="minorBidi"/>
          <w:b/>
          <w:bCs/>
          <w:sz w:val="20"/>
          <w:szCs w:val="20"/>
          <w:shd w:val="clear" w:color="auto" w:fill="FFFFFF"/>
        </w:rPr>
        <w:t xml:space="preserve">, H.; </w:t>
      </w:r>
      <w:proofErr w:type="spellStart"/>
      <w:r w:rsidRPr="003168A7">
        <w:rPr>
          <w:rFonts w:asciiTheme="minorBidi" w:hAnsiTheme="minorBidi"/>
          <w:b/>
          <w:bCs/>
          <w:sz w:val="20"/>
          <w:szCs w:val="20"/>
          <w:shd w:val="clear" w:color="auto" w:fill="FFFFFF"/>
        </w:rPr>
        <w:t>Neogrády</w:t>
      </w:r>
      <w:proofErr w:type="spellEnd"/>
      <w:r w:rsidRPr="003168A7">
        <w:rPr>
          <w:rFonts w:asciiTheme="minorBidi" w:hAnsiTheme="minorBidi"/>
          <w:b/>
          <w:bCs/>
          <w:sz w:val="20"/>
          <w:szCs w:val="20"/>
          <w:shd w:val="clear" w:color="auto" w:fill="FFFFFF"/>
        </w:rPr>
        <w:t>, Z. and Huber, K. (2015):</w:t>
      </w:r>
      <w:r w:rsidRPr="003168A7">
        <w:rPr>
          <w:rFonts w:asciiTheme="minorBidi" w:hAnsiTheme="minorBidi"/>
          <w:sz w:val="20"/>
          <w:szCs w:val="20"/>
          <w:shd w:val="clear" w:color="auto" w:fill="FFFFFF"/>
        </w:rPr>
        <w:t xml:space="preserve"> Effects of oral butyrate application on insulin signaling in various tissues of chickens. </w:t>
      </w:r>
      <w:r w:rsidRPr="003168A7">
        <w:rPr>
          <w:rFonts w:asciiTheme="minorBidi" w:hAnsiTheme="minorBidi"/>
          <w:i/>
          <w:iCs/>
          <w:sz w:val="20"/>
          <w:szCs w:val="20"/>
          <w:shd w:val="clear" w:color="auto" w:fill="FFFFFF"/>
        </w:rPr>
        <w:t>Domestic animal endocrinology</w:t>
      </w:r>
      <w:r w:rsidRPr="003168A7">
        <w:rPr>
          <w:rFonts w:asciiTheme="minorBidi" w:hAnsiTheme="minorBidi"/>
          <w:sz w:val="20"/>
          <w:szCs w:val="20"/>
          <w:shd w:val="clear" w:color="auto" w:fill="FFFFFF"/>
        </w:rPr>
        <w:t>, </w:t>
      </w:r>
      <w:r w:rsidRPr="003168A7">
        <w:rPr>
          <w:rFonts w:asciiTheme="minorBidi" w:hAnsiTheme="minorBidi"/>
          <w:i/>
          <w:iCs/>
          <w:sz w:val="20"/>
          <w:szCs w:val="20"/>
          <w:shd w:val="clear" w:color="auto" w:fill="FFFFFF"/>
        </w:rPr>
        <w:t>50</w:t>
      </w:r>
      <w:r w:rsidRPr="003168A7">
        <w:rPr>
          <w:rFonts w:asciiTheme="minorBidi" w:hAnsiTheme="minorBidi"/>
          <w:sz w:val="20"/>
          <w:szCs w:val="20"/>
          <w:shd w:val="clear" w:color="auto" w:fill="FFFFFF"/>
        </w:rPr>
        <w:t>: 26-31.</w:t>
      </w:r>
      <w:r w:rsidRPr="003168A7">
        <w:rPr>
          <w:rFonts w:asciiTheme="minorBidi" w:hAnsiTheme="minorBidi"/>
          <w:sz w:val="20"/>
          <w:szCs w:val="20"/>
          <w:shd w:val="clear" w:color="auto" w:fill="FFFFFF"/>
          <w:rtl/>
        </w:rPr>
        <w:t>‏</w:t>
      </w:r>
    </w:p>
    <w:p w14:paraId="428BF526" w14:textId="77777777" w:rsidR="00C84E99" w:rsidRPr="003168A7" w:rsidRDefault="00C84E99" w:rsidP="00C84E99">
      <w:pPr>
        <w:spacing w:after="0" w:line="360" w:lineRule="auto"/>
        <w:ind w:left="142" w:hanging="851"/>
        <w:jc w:val="both"/>
        <w:rPr>
          <w:rFonts w:asciiTheme="minorBidi" w:hAnsiTheme="minorBidi"/>
          <w:sz w:val="20"/>
          <w:szCs w:val="20"/>
          <w:lang w:bidi="ar-EG"/>
        </w:rPr>
      </w:pPr>
      <w:proofErr w:type="spellStart"/>
      <w:r w:rsidRPr="003168A7">
        <w:rPr>
          <w:rFonts w:asciiTheme="minorBidi" w:hAnsiTheme="minorBidi"/>
          <w:b/>
          <w:bCs/>
          <w:sz w:val="20"/>
          <w:szCs w:val="20"/>
          <w:lang w:bidi="ar-EG"/>
        </w:rPr>
        <w:t>McPherron</w:t>
      </w:r>
      <w:proofErr w:type="spellEnd"/>
      <w:r w:rsidRPr="003168A7">
        <w:rPr>
          <w:rFonts w:asciiTheme="minorBidi" w:hAnsiTheme="minorBidi"/>
          <w:b/>
          <w:bCs/>
          <w:sz w:val="20"/>
          <w:szCs w:val="20"/>
          <w:lang w:bidi="ar-EG"/>
        </w:rPr>
        <w:t xml:space="preserve"> A.C.; Lawler A.M. and Lee S.J. (1997):</w:t>
      </w:r>
      <w:r w:rsidRPr="003168A7">
        <w:rPr>
          <w:rFonts w:asciiTheme="minorBidi" w:hAnsiTheme="minorBidi"/>
          <w:sz w:val="20"/>
          <w:szCs w:val="20"/>
          <w:lang w:bidi="ar-EG"/>
        </w:rPr>
        <w:t xml:space="preserve"> Regulation of skeletal muscle mass in mice by a new TGF-beta superfamily member, Nature 387: 83–90</w:t>
      </w:r>
      <w:r w:rsidRPr="003168A7">
        <w:rPr>
          <w:rFonts w:asciiTheme="minorBidi" w:hAnsiTheme="minorBidi"/>
          <w:sz w:val="20"/>
          <w:szCs w:val="20"/>
          <w:rtl/>
          <w:lang w:bidi="ar-EG"/>
        </w:rPr>
        <w:t>.</w:t>
      </w:r>
    </w:p>
    <w:p w14:paraId="0E4899AF" w14:textId="77777777" w:rsidR="00C84E99" w:rsidRPr="003168A7" w:rsidRDefault="00C84E99" w:rsidP="00C84E99">
      <w:pPr>
        <w:spacing w:after="0" w:line="360" w:lineRule="auto"/>
        <w:ind w:left="142" w:hanging="851"/>
        <w:jc w:val="both"/>
        <w:rPr>
          <w:rFonts w:asciiTheme="minorBidi" w:hAnsiTheme="minorBidi"/>
          <w:sz w:val="20"/>
          <w:szCs w:val="20"/>
        </w:rPr>
      </w:pPr>
      <w:r w:rsidRPr="003168A7">
        <w:rPr>
          <w:rFonts w:asciiTheme="minorBidi" w:hAnsiTheme="minorBidi"/>
          <w:b/>
          <w:bCs/>
          <w:sz w:val="20"/>
          <w:szCs w:val="20"/>
        </w:rPr>
        <w:t xml:space="preserve"> </w:t>
      </w:r>
      <w:r w:rsidRPr="003168A7">
        <w:rPr>
          <w:rFonts w:asciiTheme="minorBidi" w:hAnsiTheme="minorBidi"/>
          <w:b/>
          <w:bCs/>
          <w:sz w:val="20"/>
          <w:szCs w:val="20"/>
          <w:shd w:val="clear" w:color="auto" w:fill="FFFFFF"/>
        </w:rPr>
        <w:t xml:space="preserve">Mott, I. and  </w:t>
      </w:r>
      <w:proofErr w:type="spellStart"/>
      <w:r w:rsidRPr="003168A7">
        <w:rPr>
          <w:rFonts w:asciiTheme="minorBidi" w:hAnsiTheme="minorBidi"/>
          <w:b/>
          <w:bCs/>
          <w:sz w:val="20"/>
          <w:szCs w:val="20"/>
          <w:shd w:val="clear" w:color="auto" w:fill="FFFFFF"/>
        </w:rPr>
        <w:t>Ivarie</w:t>
      </w:r>
      <w:proofErr w:type="spellEnd"/>
      <w:r w:rsidRPr="003168A7">
        <w:rPr>
          <w:rFonts w:asciiTheme="minorBidi" w:hAnsiTheme="minorBidi"/>
          <w:b/>
          <w:bCs/>
          <w:sz w:val="20"/>
          <w:szCs w:val="20"/>
          <w:shd w:val="clear" w:color="auto" w:fill="FFFFFF"/>
        </w:rPr>
        <w:t>, R. (2002):</w:t>
      </w:r>
      <w:r w:rsidRPr="003168A7">
        <w:rPr>
          <w:rFonts w:asciiTheme="minorBidi" w:hAnsiTheme="minorBidi"/>
          <w:sz w:val="20"/>
          <w:szCs w:val="20"/>
          <w:shd w:val="clear" w:color="auto" w:fill="FFFFFF"/>
        </w:rPr>
        <w:t xml:space="preserve"> Expression of myostatin is not altered in lines of poultry exhibiting myofiber hyper-and hypoplasia. </w:t>
      </w:r>
      <w:r w:rsidRPr="003168A7">
        <w:rPr>
          <w:rFonts w:asciiTheme="minorBidi" w:hAnsiTheme="minorBidi"/>
          <w:i/>
          <w:iCs/>
          <w:sz w:val="20"/>
          <w:szCs w:val="20"/>
          <w:shd w:val="clear" w:color="auto" w:fill="FFFFFF"/>
        </w:rPr>
        <w:t>Poultry Science</w:t>
      </w:r>
      <w:r w:rsidRPr="003168A7">
        <w:rPr>
          <w:rFonts w:asciiTheme="minorBidi" w:hAnsiTheme="minorBidi"/>
          <w:sz w:val="20"/>
          <w:szCs w:val="20"/>
          <w:shd w:val="clear" w:color="auto" w:fill="FFFFFF"/>
        </w:rPr>
        <w:t>, </w:t>
      </w:r>
      <w:r w:rsidRPr="003168A7">
        <w:rPr>
          <w:rFonts w:asciiTheme="minorBidi" w:hAnsiTheme="minorBidi"/>
          <w:i/>
          <w:iCs/>
          <w:sz w:val="20"/>
          <w:szCs w:val="20"/>
          <w:shd w:val="clear" w:color="auto" w:fill="FFFFFF"/>
        </w:rPr>
        <w:t>81</w:t>
      </w:r>
      <w:r w:rsidRPr="003168A7">
        <w:rPr>
          <w:rFonts w:asciiTheme="minorBidi" w:hAnsiTheme="minorBidi"/>
          <w:sz w:val="20"/>
          <w:szCs w:val="20"/>
          <w:shd w:val="clear" w:color="auto" w:fill="FFFFFF"/>
        </w:rPr>
        <w:t>(6): 799-804.</w:t>
      </w:r>
      <w:r w:rsidRPr="003168A7">
        <w:rPr>
          <w:rFonts w:asciiTheme="minorBidi" w:hAnsiTheme="minorBidi"/>
          <w:sz w:val="20"/>
          <w:szCs w:val="20"/>
          <w:shd w:val="clear" w:color="auto" w:fill="FFFFFF"/>
          <w:rtl/>
        </w:rPr>
        <w:t>‏</w:t>
      </w:r>
    </w:p>
    <w:p w14:paraId="123C911D" w14:textId="77777777" w:rsidR="00C84E99" w:rsidRPr="003168A7" w:rsidRDefault="00C84E99" w:rsidP="00C84E99">
      <w:pPr>
        <w:spacing w:after="0" w:line="360" w:lineRule="auto"/>
        <w:ind w:left="142" w:hanging="851"/>
        <w:jc w:val="both"/>
        <w:rPr>
          <w:rFonts w:asciiTheme="minorBidi" w:hAnsiTheme="minorBidi"/>
          <w:sz w:val="20"/>
          <w:szCs w:val="20"/>
          <w:shd w:val="clear" w:color="auto" w:fill="FFFFFF"/>
        </w:rPr>
      </w:pPr>
      <w:proofErr w:type="spellStart"/>
      <w:r w:rsidRPr="003168A7">
        <w:rPr>
          <w:rFonts w:asciiTheme="minorBidi" w:hAnsiTheme="minorBidi"/>
          <w:b/>
          <w:bCs/>
          <w:sz w:val="20"/>
          <w:szCs w:val="20"/>
          <w:shd w:val="clear" w:color="auto" w:fill="FFFFFF"/>
        </w:rPr>
        <w:t>Newmyer</w:t>
      </w:r>
      <w:proofErr w:type="spellEnd"/>
      <w:r w:rsidRPr="003168A7">
        <w:rPr>
          <w:rFonts w:asciiTheme="minorBidi" w:hAnsiTheme="minorBidi"/>
          <w:b/>
          <w:bCs/>
          <w:sz w:val="20"/>
          <w:szCs w:val="20"/>
          <w:shd w:val="clear" w:color="auto" w:fill="FFFFFF"/>
        </w:rPr>
        <w:t xml:space="preserve">, B. A.; </w:t>
      </w:r>
      <w:proofErr w:type="spellStart"/>
      <w:r w:rsidRPr="003168A7">
        <w:rPr>
          <w:rFonts w:asciiTheme="minorBidi" w:hAnsiTheme="minorBidi"/>
          <w:b/>
          <w:bCs/>
          <w:sz w:val="20"/>
          <w:szCs w:val="20"/>
          <w:shd w:val="clear" w:color="auto" w:fill="FFFFFF"/>
        </w:rPr>
        <w:t>Nandar</w:t>
      </w:r>
      <w:proofErr w:type="spellEnd"/>
      <w:r w:rsidRPr="003168A7">
        <w:rPr>
          <w:rFonts w:asciiTheme="minorBidi" w:hAnsiTheme="minorBidi"/>
          <w:b/>
          <w:bCs/>
          <w:sz w:val="20"/>
          <w:szCs w:val="20"/>
          <w:shd w:val="clear" w:color="auto" w:fill="FFFFFF"/>
        </w:rPr>
        <w:t>, W.; Webster, R. I.; Gilbert, E.; Siegel, P. B. and Cline, M. A. (2013):</w:t>
      </w:r>
      <w:r w:rsidRPr="003168A7">
        <w:rPr>
          <w:rFonts w:asciiTheme="minorBidi" w:hAnsiTheme="minorBidi"/>
          <w:sz w:val="20"/>
          <w:szCs w:val="20"/>
          <w:shd w:val="clear" w:color="auto" w:fill="FFFFFF"/>
        </w:rPr>
        <w:t xml:space="preserve"> Neuropeptide Y is associated with changes in appetite-associated hypothalamic nuclei but not food intake in a </w:t>
      </w:r>
      <w:proofErr w:type="spellStart"/>
      <w:r w:rsidRPr="003168A7">
        <w:rPr>
          <w:rFonts w:asciiTheme="minorBidi" w:hAnsiTheme="minorBidi"/>
          <w:sz w:val="20"/>
          <w:szCs w:val="20"/>
          <w:shd w:val="clear" w:color="auto" w:fill="FFFFFF"/>
        </w:rPr>
        <w:t>hypophagic</w:t>
      </w:r>
      <w:proofErr w:type="spellEnd"/>
      <w:r w:rsidRPr="003168A7">
        <w:rPr>
          <w:rFonts w:asciiTheme="minorBidi" w:hAnsiTheme="minorBidi"/>
          <w:sz w:val="20"/>
          <w:szCs w:val="20"/>
          <w:shd w:val="clear" w:color="auto" w:fill="FFFFFF"/>
        </w:rPr>
        <w:t xml:space="preserve"> avian model. </w:t>
      </w:r>
      <w:proofErr w:type="spellStart"/>
      <w:r w:rsidRPr="003168A7">
        <w:rPr>
          <w:rFonts w:asciiTheme="minorBidi" w:hAnsiTheme="minorBidi"/>
          <w:sz w:val="20"/>
          <w:szCs w:val="20"/>
          <w:shd w:val="clear" w:color="auto" w:fill="FFFFFF"/>
        </w:rPr>
        <w:t>Behavioural</w:t>
      </w:r>
      <w:proofErr w:type="spellEnd"/>
      <w:r w:rsidRPr="003168A7">
        <w:rPr>
          <w:rFonts w:asciiTheme="minorBidi" w:hAnsiTheme="minorBidi"/>
          <w:sz w:val="20"/>
          <w:szCs w:val="20"/>
          <w:shd w:val="clear" w:color="auto" w:fill="FFFFFF"/>
        </w:rPr>
        <w:t xml:space="preserve"> brain research, 236: 327-331.</w:t>
      </w:r>
    </w:p>
    <w:p w14:paraId="3897C467" w14:textId="77777777" w:rsidR="00C84E99" w:rsidRPr="003168A7" w:rsidRDefault="00C84E99" w:rsidP="00C84E99">
      <w:pPr>
        <w:tabs>
          <w:tab w:val="left" w:pos="2715"/>
        </w:tabs>
        <w:spacing w:line="360" w:lineRule="auto"/>
        <w:ind w:left="142" w:hanging="426"/>
        <w:jc w:val="both"/>
        <w:rPr>
          <w:rFonts w:asciiTheme="minorBidi" w:hAnsiTheme="minorBidi"/>
          <w:sz w:val="20"/>
          <w:szCs w:val="20"/>
        </w:rPr>
      </w:pPr>
      <w:proofErr w:type="spellStart"/>
      <w:r w:rsidRPr="003168A7">
        <w:rPr>
          <w:rFonts w:asciiTheme="minorBidi" w:hAnsiTheme="minorBidi"/>
          <w:b/>
          <w:bCs/>
          <w:sz w:val="20"/>
          <w:szCs w:val="20"/>
        </w:rPr>
        <w:t>Ottinger</w:t>
      </w:r>
      <w:proofErr w:type="spellEnd"/>
      <w:r w:rsidRPr="003168A7">
        <w:rPr>
          <w:rFonts w:asciiTheme="minorBidi" w:hAnsiTheme="minorBidi"/>
          <w:b/>
          <w:bCs/>
          <w:sz w:val="20"/>
          <w:szCs w:val="20"/>
        </w:rPr>
        <w:t xml:space="preserve">, M.A.; </w:t>
      </w:r>
      <w:proofErr w:type="spellStart"/>
      <w:r w:rsidRPr="003168A7">
        <w:rPr>
          <w:rFonts w:asciiTheme="minorBidi" w:hAnsiTheme="minorBidi"/>
          <w:b/>
          <w:bCs/>
          <w:sz w:val="20"/>
          <w:szCs w:val="20"/>
        </w:rPr>
        <w:t>Pitts,S</w:t>
      </w:r>
      <w:proofErr w:type="spellEnd"/>
      <w:r w:rsidRPr="003168A7">
        <w:rPr>
          <w:rFonts w:asciiTheme="minorBidi" w:hAnsiTheme="minorBidi"/>
          <w:b/>
          <w:bCs/>
          <w:sz w:val="20"/>
          <w:szCs w:val="20"/>
        </w:rPr>
        <w:t xml:space="preserve">. and </w:t>
      </w:r>
      <w:proofErr w:type="spellStart"/>
      <w:r w:rsidRPr="003168A7">
        <w:rPr>
          <w:rFonts w:asciiTheme="minorBidi" w:hAnsiTheme="minorBidi"/>
          <w:b/>
          <w:bCs/>
          <w:sz w:val="20"/>
          <w:szCs w:val="20"/>
        </w:rPr>
        <w:t>Abdelnabi</w:t>
      </w:r>
      <w:proofErr w:type="spellEnd"/>
      <w:r w:rsidRPr="003168A7">
        <w:rPr>
          <w:rFonts w:asciiTheme="minorBidi" w:hAnsiTheme="minorBidi"/>
          <w:b/>
          <w:bCs/>
          <w:sz w:val="20"/>
          <w:szCs w:val="20"/>
        </w:rPr>
        <w:t xml:space="preserve">, M. A. (2001): </w:t>
      </w:r>
      <w:r w:rsidRPr="003168A7">
        <w:rPr>
          <w:rFonts w:asciiTheme="minorBidi" w:hAnsiTheme="minorBidi"/>
          <w:sz w:val="20"/>
          <w:szCs w:val="20"/>
        </w:rPr>
        <w:t>Steroid hormones during embryonic development of Japanese quail : plasma, gonadal and adrenal levels. Poultry science ,80: 795-799.</w:t>
      </w:r>
    </w:p>
    <w:p w14:paraId="3156661B" w14:textId="77777777" w:rsidR="00C84E99" w:rsidRPr="003168A7" w:rsidRDefault="00C84E99" w:rsidP="00C84E99">
      <w:pPr>
        <w:spacing w:after="0" w:line="360" w:lineRule="auto"/>
        <w:ind w:left="142" w:hanging="851"/>
        <w:jc w:val="both"/>
        <w:rPr>
          <w:rFonts w:asciiTheme="minorBidi" w:hAnsiTheme="minorBidi"/>
          <w:sz w:val="20"/>
          <w:szCs w:val="20"/>
          <w:shd w:val="clear" w:color="auto" w:fill="FFFFFF"/>
        </w:rPr>
      </w:pPr>
      <w:r w:rsidRPr="003168A7">
        <w:rPr>
          <w:rFonts w:asciiTheme="minorBidi" w:hAnsiTheme="minorBidi"/>
          <w:b/>
          <w:bCs/>
          <w:sz w:val="20"/>
          <w:szCs w:val="20"/>
          <w:shd w:val="clear" w:color="auto" w:fill="FFFFFF"/>
        </w:rPr>
        <w:lastRenderedPageBreak/>
        <w:t xml:space="preserve">Pauwels, J.; </w:t>
      </w:r>
      <w:proofErr w:type="spellStart"/>
      <w:r w:rsidRPr="003168A7">
        <w:rPr>
          <w:rFonts w:asciiTheme="minorBidi" w:hAnsiTheme="minorBidi"/>
          <w:b/>
          <w:bCs/>
          <w:sz w:val="20"/>
          <w:szCs w:val="20"/>
          <w:shd w:val="clear" w:color="auto" w:fill="FFFFFF"/>
        </w:rPr>
        <w:t>Coopman</w:t>
      </w:r>
      <w:proofErr w:type="spellEnd"/>
      <w:r w:rsidRPr="003168A7">
        <w:rPr>
          <w:rFonts w:asciiTheme="minorBidi" w:hAnsiTheme="minorBidi"/>
          <w:b/>
          <w:bCs/>
          <w:sz w:val="20"/>
          <w:szCs w:val="20"/>
          <w:shd w:val="clear" w:color="auto" w:fill="FFFFFF"/>
        </w:rPr>
        <w:t xml:space="preserve">, F.; Cools, A.; </w:t>
      </w:r>
      <w:proofErr w:type="spellStart"/>
      <w:r w:rsidRPr="003168A7">
        <w:rPr>
          <w:rFonts w:asciiTheme="minorBidi" w:hAnsiTheme="minorBidi"/>
          <w:b/>
          <w:bCs/>
          <w:sz w:val="20"/>
          <w:szCs w:val="20"/>
          <w:shd w:val="clear" w:color="auto" w:fill="FFFFFF"/>
        </w:rPr>
        <w:t>Michiels</w:t>
      </w:r>
      <w:proofErr w:type="spellEnd"/>
      <w:r w:rsidRPr="003168A7">
        <w:rPr>
          <w:rFonts w:asciiTheme="minorBidi" w:hAnsiTheme="minorBidi"/>
          <w:b/>
          <w:bCs/>
          <w:sz w:val="20"/>
          <w:szCs w:val="20"/>
          <w:shd w:val="clear" w:color="auto" w:fill="FFFFFF"/>
        </w:rPr>
        <w:t xml:space="preserve">, J.; </w:t>
      </w:r>
      <w:proofErr w:type="spellStart"/>
      <w:r w:rsidRPr="003168A7">
        <w:rPr>
          <w:rFonts w:asciiTheme="minorBidi" w:hAnsiTheme="minorBidi"/>
          <w:b/>
          <w:bCs/>
          <w:sz w:val="20"/>
          <w:szCs w:val="20"/>
          <w:shd w:val="clear" w:color="auto" w:fill="FFFFFF"/>
        </w:rPr>
        <w:t>Fremaut</w:t>
      </w:r>
      <w:proofErr w:type="spellEnd"/>
      <w:r w:rsidRPr="003168A7">
        <w:rPr>
          <w:rFonts w:asciiTheme="minorBidi" w:hAnsiTheme="minorBidi"/>
          <w:b/>
          <w:bCs/>
          <w:sz w:val="20"/>
          <w:szCs w:val="20"/>
          <w:shd w:val="clear" w:color="auto" w:fill="FFFFFF"/>
        </w:rPr>
        <w:t>, D.; De Smet, S. and Janssens, G. P. (2015):</w:t>
      </w:r>
      <w:r w:rsidRPr="003168A7">
        <w:rPr>
          <w:rFonts w:asciiTheme="minorBidi" w:hAnsiTheme="minorBidi"/>
          <w:sz w:val="20"/>
          <w:szCs w:val="20"/>
          <w:shd w:val="clear" w:color="auto" w:fill="FFFFFF"/>
        </w:rPr>
        <w:t xml:space="preserve"> Selection for growth performance in broiler chickens associates with less diet flexibility. </w:t>
      </w:r>
      <w:proofErr w:type="spellStart"/>
      <w:r w:rsidRPr="003168A7">
        <w:rPr>
          <w:rFonts w:asciiTheme="minorBidi" w:hAnsiTheme="minorBidi"/>
          <w:i/>
          <w:iCs/>
          <w:sz w:val="20"/>
          <w:szCs w:val="20"/>
          <w:shd w:val="clear" w:color="auto" w:fill="FFFFFF"/>
        </w:rPr>
        <w:t>PLoS</w:t>
      </w:r>
      <w:proofErr w:type="spellEnd"/>
      <w:r w:rsidRPr="003168A7">
        <w:rPr>
          <w:rFonts w:asciiTheme="minorBidi" w:hAnsiTheme="minorBidi"/>
          <w:i/>
          <w:iCs/>
          <w:sz w:val="20"/>
          <w:szCs w:val="20"/>
          <w:shd w:val="clear" w:color="auto" w:fill="FFFFFF"/>
        </w:rPr>
        <w:t xml:space="preserve"> One</w:t>
      </w:r>
      <w:r w:rsidRPr="003168A7">
        <w:rPr>
          <w:rFonts w:asciiTheme="minorBidi" w:hAnsiTheme="minorBidi"/>
          <w:sz w:val="20"/>
          <w:szCs w:val="20"/>
          <w:shd w:val="clear" w:color="auto" w:fill="FFFFFF"/>
        </w:rPr>
        <w:t>, </w:t>
      </w:r>
      <w:r w:rsidRPr="003168A7">
        <w:rPr>
          <w:rFonts w:asciiTheme="minorBidi" w:hAnsiTheme="minorBidi"/>
          <w:i/>
          <w:iCs/>
          <w:sz w:val="20"/>
          <w:szCs w:val="20"/>
          <w:shd w:val="clear" w:color="auto" w:fill="FFFFFF"/>
        </w:rPr>
        <w:t>10</w:t>
      </w:r>
      <w:r w:rsidRPr="003168A7">
        <w:rPr>
          <w:rFonts w:asciiTheme="minorBidi" w:hAnsiTheme="minorBidi"/>
          <w:sz w:val="20"/>
          <w:szCs w:val="20"/>
          <w:shd w:val="clear" w:color="auto" w:fill="FFFFFF"/>
        </w:rPr>
        <w:t>(6): e0127819.</w:t>
      </w:r>
    </w:p>
    <w:p w14:paraId="5A97E69C" w14:textId="77777777" w:rsidR="00C84E99" w:rsidRPr="003168A7" w:rsidRDefault="00C84E99" w:rsidP="00C84E99">
      <w:pPr>
        <w:spacing w:after="0" w:line="360" w:lineRule="auto"/>
        <w:ind w:left="142" w:hanging="851"/>
        <w:jc w:val="both"/>
        <w:rPr>
          <w:rFonts w:asciiTheme="minorBidi" w:hAnsiTheme="minorBidi"/>
          <w:sz w:val="20"/>
          <w:szCs w:val="20"/>
          <w:shd w:val="clear" w:color="auto" w:fill="FFFFFF"/>
        </w:rPr>
      </w:pPr>
      <w:proofErr w:type="spellStart"/>
      <w:r w:rsidRPr="003168A7">
        <w:rPr>
          <w:rFonts w:asciiTheme="minorBidi" w:hAnsiTheme="minorBidi"/>
          <w:b/>
          <w:bCs/>
          <w:sz w:val="20"/>
          <w:szCs w:val="20"/>
          <w:shd w:val="clear" w:color="auto" w:fill="FFFFFF"/>
        </w:rPr>
        <w:t>Reyer</w:t>
      </w:r>
      <w:proofErr w:type="spellEnd"/>
      <w:r w:rsidRPr="003168A7">
        <w:rPr>
          <w:rFonts w:asciiTheme="minorBidi" w:hAnsiTheme="minorBidi"/>
          <w:b/>
          <w:bCs/>
          <w:sz w:val="20"/>
          <w:szCs w:val="20"/>
          <w:shd w:val="clear" w:color="auto" w:fill="FFFFFF"/>
        </w:rPr>
        <w:t xml:space="preserve">, H.; Hawken, R.; </w:t>
      </w:r>
      <w:proofErr w:type="spellStart"/>
      <w:r w:rsidRPr="003168A7">
        <w:rPr>
          <w:rFonts w:asciiTheme="minorBidi" w:hAnsiTheme="minorBidi"/>
          <w:b/>
          <w:bCs/>
          <w:sz w:val="20"/>
          <w:szCs w:val="20"/>
          <w:shd w:val="clear" w:color="auto" w:fill="FFFFFF"/>
        </w:rPr>
        <w:t>Murani</w:t>
      </w:r>
      <w:proofErr w:type="spellEnd"/>
      <w:r w:rsidRPr="003168A7">
        <w:rPr>
          <w:rFonts w:asciiTheme="minorBidi" w:hAnsiTheme="minorBidi"/>
          <w:b/>
          <w:bCs/>
          <w:sz w:val="20"/>
          <w:szCs w:val="20"/>
          <w:shd w:val="clear" w:color="auto" w:fill="FFFFFF"/>
        </w:rPr>
        <w:t xml:space="preserve">, E.; </w:t>
      </w:r>
      <w:proofErr w:type="spellStart"/>
      <w:r w:rsidRPr="003168A7">
        <w:rPr>
          <w:rFonts w:asciiTheme="minorBidi" w:hAnsiTheme="minorBidi"/>
          <w:b/>
          <w:bCs/>
          <w:sz w:val="20"/>
          <w:szCs w:val="20"/>
          <w:shd w:val="clear" w:color="auto" w:fill="FFFFFF"/>
        </w:rPr>
        <w:t>Ponsuksili</w:t>
      </w:r>
      <w:proofErr w:type="spellEnd"/>
      <w:r w:rsidRPr="003168A7">
        <w:rPr>
          <w:rFonts w:asciiTheme="minorBidi" w:hAnsiTheme="minorBidi"/>
          <w:b/>
          <w:bCs/>
          <w:sz w:val="20"/>
          <w:szCs w:val="20"/>
          <w:shd w:val="clear" w:color="auto" w:fill="FFFFFF"/>
        </w:rPr>
        <w:t xml:space="preserve">, S. and </w:t>
      </w:r>
      <w:proofErr w:type="spellStart"/>
      <w:r w:rsidRPr="003168A7">
        <w:rPr>
          <w:rFonts w:asciiTheme="minorBidi" w:hAnsiTheme="minorBidi"/>
          <w:b/>
          <w:bCs/>
          <w:sz w:val="20"/>
          <w:szCs w:val="20"/>
          <w:shd w:val="clear" w:color="auto" w:fill="FFFFFF"/>
        </w:rPr>
        <w:t>Wimmers</w:t>
      </w:r>
      <w:proofErr w:type="spellEnd"/>
      <w:r w:rsidRPr="003168A7">
        <w:rPr>
          <w:rFonts w:asciiTheme="minorBidi" w:hAnsiTheme="minorBidi"/>
          <w:b/>
          <w:bCs/>
          <w:sz w:val="20"/>
          <w:szCs w:val="20"/>
          <w:shd w:val="clear" w:color="auto" w:fill="FFFFFF"/>
        </w:rPr>
        <w:t>, K. (2015):</w:t>
      </w:r>
      <w:r w:rsidRPr="003168A7">
        <w:rPr>
          <w:rFonts w:asciiTheme="minorBidi" w:hAnsiTheme="minorBidi"/>
          <w:sz w:val="20"/>
          <w:szCs w:val="20"/>
          <w:shd w:val="clear" w:color="auto" w:fill="FFFFFF"/>
        </w:rPr>
        <w:t xml:space="preserve"> The genetics of feed conversion efficiency traits in a commercial broiler line. </w:t>
      </w:r>
      <w:r w:rsidRPr="003168A7">
        <w:rPr>
          <w:rFonts w:asciiTheme="minorBidi" w:hAnsiTheme="minorBidi"/>
          <w:i/>
          <w:iCs/>
          <w:sz w:val="20"/>
          <w:szCs w:val="20"/>
          <w:shd w:val="clear" w:color="auto" w:fill="FFFFFF"/>
        </w:rPr>
        <w:t>Scientific reports</w:t>
      </w:r>
      <w:r w:rsidRPr="003168A7">
        <w:rPr>
          <w:rFonts w:asciiTheme="minorBidi" w:hAnsiTheme="minorBidi"/>
          <w:sz w:val="20"/>
          <w:szCs w:val="20"/>
          <w:shd w:val="clear" w:color="auto" w:fill="FFFFFF"/>
        </w:rPr>
        <w:t>, </w:t>
      </w:r>
      <w:r w:rsidRPr="003168A7">
        <w:rPr>
          <w:rFonts w:asciiTheme="minorBidi" w:hAnsiTheme="minorBidi"/>
          <w:i/>
          <w:iCs/>
          <w:sz w:val="20"/>
          <w:szCs w:val="20"/>
          <w:shd w:val="clear" w:color="auto" w:fill="FFFFFF"/>
        </w:rPr>
        <w:t>5</w:t>
      </w:r>
      <w:r w:rsidRPr="003168A7">
        <w:rPr>
          <w:rFonts w:asciiTheme="minorBidi" w:hAnsiTheme="minorBidi"/>
          <w:sz w:val="20"/>
          <w:szCs w:val="20"/>
          <w:shd w:val="clear" w:color="auto" w:fill="FFFFFF"/>
        </w:rPr>
        <w:t>, 16387.</w:t>
      </w:r>
      <w:r w:rsidRPr="003168A7">
        <w:rPr>
          <w:rFonts w:asciiTheme="minorBidi" w:hAnsiTheme="minorBidi"/>
          <w:sz w:val="20"/>
          <w:szCs w:val="20"/>
          <w:shd w:val="clear" w:color="auto" w:fill="FFFFFF"/>
          <w:rtl/>
        </w:rPr>
        <w:t>‏</w:t>
      </w:r>
    </w:p>
    <w:p w14:paraId="1076CF7C" w14:textId="77777777" w:rsidR="00C84E99" w:rsidRPr="003168A7" w:rsidRDefault="00C84E99" w:rsidP="00C84E99">
      <w:pPr>
        <w:spacing w:after="0" w:line="360" w:lineRule="auto"/>
        <w:ind w:left="142" w:hanging="851"/>
        <w:jc w:val="both"/>
        <w:rPr>
          <w:rFonts w:asciiTheme="minorBidi" w:eastAsia="Times New Roman" w:hAnsiTheme="minorBidi"/>
          <w:sz w:val="20"/>
          <w:szCs w:val="20"/>
          <w:lang w:bidi="ar-EG"/>
        </w:rPr>
      </w:pPr>
      <w:r w:rsidRPr="003168A7">
        <w:rPr>
          <w:rFonts w:asciiTheme="minorBidi" w:hAnsiTheme="minorBidi"/>
          <w:b/>
          <w:bCs/>
          <w:sz w:val="20"/>
          <w:szCs w:val="20"/>
          <w:shd w:val="clear" w:color="auto" w:fill="FFFFFF"/>
        </w:rPr>
        <w:t xml:space="preserve">Richards, M. P.; </w:t>
      </w:r>
      <w:proofErr w:type="spellStart"/>
      <w:r w:rsidRPr="003168A7">
        <w:rPr>
          <w:rFonts w:asciiTheme="minorBidi" w:hAnsiTheme="minorBidi"/>
          <w:b/>
          <w:bCs/>
          <w:sz w:val="20"/>
          <w:szCs w:val="20"/>
          <w:shd w:val="clear" w:color="auto" w:fill="FFFFFF"/>
        </w:rPr>
        <w:t>Poch</w:t>
      </w:r>
      <w:proofErr w:type="spellEnd"/>
      <w:r w:rsidRPr="003168A7">
        <w:rPr>
          <w:rFonts w:asciiTheme="minorBidi" w:hAnsiTheme="minorBidi"/>
          <w:b/>
          <w:bCs/>
          <w:sz w:val="20"/>
          <w:szCs w:val="20"/>
          <w:shd w:val="clear" w:color="auto" w:fill="FFFFFF"/>
        </w:rPr>
        <w:t>, S. M. and McMurtry, J. P. (2006):</w:t>
      </w:r>
      <w:r w:rsidRPr="003168A7">
        <w:rPr>
          <w:rFonts w:asciiTheme="minorBidi" w:hAnsiTheme="minorBidi"/>
          <w:sz w:val="20"/>
          <w:szCs w:val="20"/>
          <w:shd w:val="clear" w:color="auto" w:fill="FFFFFF"/>
        </w:rPr>
        <w:t xml:space="preserve"> Characterization of turkey and chicken ghrelin genes, and regulation of ghrelin and ghrelin receptor mRNA levels in broiler chickens. </w:t>
      </w:r>
      <w:r w:rsidRPr="003168A7">
        <w:rPr>
          <w:rFonts w:asciiTheme="minorBidi" w:hAnsiTheme="minorBidi"/>
          <w:i/>
          <w:iCs/>
          <w:sz w:val="20"/>
          <w:szCs w:val="20"/>
          <w:shd w:val="clear" w:color="auto" w:fill="FFFFFF"/>
        </w:rPr>
        <w:t>General and Comparative Endocrinology</w:t>
      </w:r>
      <w:r w:rsidRPr="003168A7">
        <w:rPr>
          <w:rFonts w:asciiTheme="minorBidi" w:hAnsiTheme="minorBidi"/>
          <w:sz w:val="20"/>
          <w:szCs w:val="20"/>
          <w:shd w:val="clear" w:color="auto" w:fill="FFFFFF"/>
        </w:rPr>
        <w:t>, </w:t>
      </w:r>
      <w:r w:rsidRPr="003168A7">
        <w:rPr>
          <w:rFonts w:asciiTheme="minorBidi" w:hAnsiTheme="minorBidi"/>
          <w:i/>
          <w:iCs/>
          <w:sz w:val="20"/>
          <w:szCs w:val="20"/>
          <w:shd w:val="clear" w:color="auto" w:fill="FFFFFF"/>
        </w:rPr>
        <w:t>145</w:t>
      </w:r>
      <w:r w:rsidRPr="003168A7">
        <w:rPr>
          <w:rFonts w:asciiTheme="minorBidi" w:hAnsiTheme="minorBidi"/>
          <w:sz w:val="20"/>
          <w:szCs w:val="20"/>
          <w:shd w:val="clear" w:color="auto" w:fill="FFFFFF"/>
        </w:rPr>
        <w:t>(3): 298-310.</w:t>
      </w:r>
      <w:r w:rsidRPr="003168A7">
        <w:rPr>
          <w:rFonts w:asciiTheme="minorBidi" w:hAnsiTheme="minorBidi"/>
          <w:sz w:val="20"/>
          <w:szCs w:val="20"/>
          <w:shd w:val="clear" w:color="auto" w:fill="FFFFFF"/>
          <w:rtl/>
        </w:rPr>
        <w:t>‏</w:t>
      </w:r>
    </w:p>
    <w:p w14:paraId="39026F3C" w14:textId="77777777" w:rsidR="00C84E99" w:rsidRPr="003168A7" w:rsidRDefault="00C84E99" w:rsidP="00C84E99">
      <w:pPr>
        <w:spacing w:after="0" w:line="360" w:lineRule="auto"/>
        <w:ind w:left="142" w:hanging="851"/>
        <w:jc w:val="both"/>
        <w:rPr>
          <w:rFonts w:asciiTheme="minorBidi" w:hAnsiTheme="minorBidi"/>
          <w:sz w:val="20"/>
          <w:szCs w:val="20"/>
          <w:lang w:bidi="ar-EG"/>
        </w:rPr>
      </w:pPr>
      <w:proofErr w:type="spellStart"/>
      <w:r w:rsidRPr="003168A7">
        <w:rPr>
          <w:rFonts w:asciiTheme="minorBidi" w:hAnsiTheme="minorBidi"/>
          <w:b/>
          <w:bCs/>
          <w:sz w:val="20"/>
          <w:szCs w:val="20"/>
          <w:lang w:bidi="ar-EG"/>
        </w:rPr>
        <w:t>Sahin</w:t>
      </w:r>
      <w:proofErr w:type="spellEnd"/>
      <w:r w:rsidRPr="003168A7">
        <w:rPr>
          <w:rFonts w:asciiTheme="minorBidi" w:hAnsiTheme="minorBidi"/>
          <w:b/>
          <w:bCs/>
          <w:sz w:val="20"/>
          <w:szCs w:val="20"/>
          <w:lang w:bidi="ar-EG"/>
        </w:rPr>
        <w:t xml:space="preserve">, K.; </w:t>
      </w:r>
      <w:proofErr w:type="spellStart"/>
      <w:r w:rsidRPr="003168A7">
        <w:rPr>
          <w:rFonts w:asciiTheme="minorBidi" w:hAnsiTheme="minorBidi"/>
          <w:b/>
          <w:bCs/>
          <w:sz w:val="20"/>
          <w:szCs w:val="20"/>
          <w:lang w:bidi="ar-EG"/>
        </w:rPr>
        <w:t>Sahin</w:t>
      </w:r>
      <w:proofErr w:type="spellEnd"/>
      <w:r w:rsidRPr="003168A7">
        <w:rPr>
          <w:rFonts w:asciiTheme="minorBidi" w:hAnsiTheme="minorBidi"/>
          <w:b/>
          <w:bCs/>
          <w:sz w:val="20"/>
          <w:szCs w:val="20"/>
          <w:lang w:bidi="ar-EG"/>
        </w:rPr>
        <w:t xml:space="preserve">, N.; </w:t>
      </w:r>
      <w:proofErr w:type="spellStart"/>
      <w:r w:rsidRPr="003168A7">
        <w:rPr>
          <w:rFonts w:asciiTheme="minorBidi" w:hAnsiTheme="minorBidi"/>
          <w:b/>
          <w:bCs/>
          <w:sz w:val="20"/>
          <w:szCs w:val="20"/>
          <w:lang w:bidi="ar-EG"/>
        </w:rPr>
        <w:t>Onderci</w:t>
      </w:r>
      <w:proofErr w:type="spellEnd"/>
      <w:r w:rsidRPr="003168A7">
        <w:rPr>
          <w:rFonts w:asciiTheme="minorBidi" w:hAnsiTheme="minorBidi"/>
          <w:b/>
          <w:bCs/>
          <w:sz w:val="20"/>
          <w:szCs w:val="20"/>
          <w:lang w:bidi="ar-EG"/>
        </w:rPr>
        <w:t xml:space="preserve">, M.; </w:t>
      </w:r>
      <w:proofErr w:type="spellStart"/>
      <w:r w:rsidRPr="003168A7">
        <w:rPr>
          <w:rFonts w:asciiTheme="minorBidi" w:hAnsiTheme="minorBidi"/>
          <w:b/>
          <w:bCs/>
          <w:sz w:val="20"/>
          <w:szCs w:val="20"/>
          <w:lang w:bidi="ar-EG"/>
        </w:rPr>
        <w:t>Gursu</w:t>
      </w:r>
      <w:proofErr w:type="spellEnd"/>
      <w:r w:rsidRPr="003168A7">
        <w:rPr>
          <w:rFonts w:asciiTheme="minorBidi" w:hAnsiTheme="minorBidi"/>
          <w:b/>
          <w:bCs/>
          <w:sz w:val="20"/>
          <w:szCs w:val="20"/>
          <w:lang w:bidi="ar-EG"/>
        </w:rPr>
        <w:t xml:space="preserve">, F. and </w:t>
      </w:r>
      <w:proofErr w:type="spellStart"/>
      <w:r w:rsidRPr="003168A7">
        <w:rPr>
          <w:rFonts w:asciiTheme="minorBidi" w:hAnsiTheme="minorBidi"/>
          <w:b/>
          <w:bCs/>
          <w:sz w:val="20"/>
          <w:szCs w:val="20"/>
          <w:lang w:bidi="ar-EG"/>
        </w:rPr>
        <w:t>Cikim</w:t>
      </w:r>
      <w:proofErr w:type="spellEnd"/>
      <w:r w:rsidRPr="003168A7">
        <w:rPr>
          <w:rFonts w:asciiTheme="minorBidi" w:hAnsiTheme="minorBidi"/>
          <w:b/>
          <w:bCs/>
          <w:sz w:val="20"/>
          <w:szCs w:val="20"/>
          <w:lang w:bidi="ar-EG"/>
        </w:rPr>
        <w:t>, G. (2002):</w:t>
      </w:r>
      <w:r w:rsidRPr="003168A7">
        <w:rPr>
          <w:rFonts w:asciiTheme="minorBidi" w:hAnsiTheme="minorBidi"/>
          <w:sz w:val="20"/>
          <w:szCs w:val="20"/>
          <w:lang w:bidi="ar-EG"/>
        </w:rPr>
        <w:t xml:space="preserve"> Optimal dietary concentration of chromium for alleviating the effect of heat stress on growth, carcass qualities, and some serum metabolites of broiler chickens. Biological Trace Element Research, 89(1): 53-64</w:t>
      </w:r>
      <w:r w:rsidRPr="003168A7">
        <w:rPr>
          <w:rFonts w:asciiTheme="minorBidi" w:hAnsiTheme="minorBidi"/>
          <w:sz w:val="20"/>
          <w:szCs w:val="20"/>
          <w:rtl/>
          <w:lang w:bidi="ar-EG"/>
        </w:rPr>
        <w:t>.</w:t>
      </w:r>
    </w:p>
    <w:p w14:paraId="2D722A90" w14:textId="77777777" w:rsidR="00C84E99" w:rsidRPr="003168A7" w:rsidRDefault="00C84E99" w:rsidP="00C84E99">
      <w:pPr>
        <w:spacing w:after="0" w:line="360" w:lineRule="auto"/>
        <w:ind w:left="142" w:hanging="851"/>
        <w:jc w:val="both"/>
        <w:rPr>
          <w:rFonts w:asciiTheme="minorBidi" w:eastAsia="Times New Roman" w:hAnsiTheme="minorBidi"/>
          <w:sz w:val="20"/>
          <w:szCs w:val="20"/>
        </w:rPr>
      </w:pPr>
      <w:r w:rsidRPr="003168A7">
        <w:rPr>
          <w:rFonts w:asciiTheme="minorBidi" w:hAnsiTheme="minorBidi"/>
          <w:b/>
          <w:bCs/>
          <w:sz w:val="20"/>
          <w:szCs w:val="20"/>
          <w:shd w:val="clear" w:color="auto" w:fill="FFFFFF"/>
        </w:rPr>
        <w:t xml:space="preserve">Saito, E. S.; Kaiya, H.; Tachibana, T.; </w:t>
      </w:r>
      <w:proofErr w:type="spellStart"/>
      <w:r w:rsidRPr="003168A7">
        <w:rPr>
          <w:rFonts w:asciiTheme="minorBidi" w:hAnsiTheme="minorBidi"/>
          <w:b/>
          <w:bCs/>
          <w:sz w:val="20"/>
          <w:szCs w:val="20"/>
          <w:shd w:val="clear" w:color="auto" w:fill="FFFFFF"/>
        </w:rPr>
        <w:t>Tomonaga</w:t>
      </w:r>
      <w:proofErr w:type="spellEnd"/>
      <w:r w:rsidRPr="003168A7">
        <w:rPr>
          <w:rFonts w:asciiTheme="minorBidi" w:hAnsiTheme="minorBidi"/>
          <w:b/>
          <w:bCs/>
          <w:sz w:val="20"/>
          <w:szCs w:val="20"/>
          <w:shd w:val="clear" w:color="auto" w:fill="FFFFFF"/>
        </w:rPr>
        <w:t xml:space="preserve">, S.; </w:t>
      </w:r>
      <w:proofErr w:type="spellStart"/>
      <w:r w:rsidRPr="003168A7">
        <w:rPr>
          <w:rFonts w:asciiTheme="minorBidi" w:hAnsiTheme="minorBidi"/>
          <w:b/>
          <w:bCs/>
          <w:sz w:val="20"/>
          <w:szCs w:val="20"/>
          <w:shd w:val="clear" w:color="auto" w:fill="FFFFFF"/>
        </w:rPr>
        <w:t>Denbow</w:t>
      </w:r>
      <w:proofErr w:type="spellEnd"/>
      <w:r w:rsidRPr="003168A7">
        <w:rPr>
          <w:rFonts w:asciiTheme="minorBidi" w:hAnsiTheme="minorBidi"/>
          <w:b/>
          <w:bCs/>
          <w:sz w:val="20"/>
          <w:szCs w:val="20"/>
          <w:shd w:val="clear" w:color="auto" w:fill="FFFFFF"/>
        </w:rPr>
        <w:t xml:space="preserve">, D. M.; </w:t>
      </w:r>
      <w:proofErr w:type="spellStart"/>
      <w:r w:rsidRPr="003168A7">
        <w:rPr>
          <w:rFonts w:asciiTheme="minorBidi" w:hAnsiTheme="minorBidi"/>
          <w:b/>
          <w:bCs/>
          <w:sz w:val="20"/>
          <w:szCs w:val="20"/>
          <w:shd w:val="clear" w:color="auto" w:fill="FFFFFF"/>
        </w:rPr>
        <w:t>Kangawa</w:t>
      </w:r>
      <w:proofErr w:type="spellEnd"/>
      <w:r w:rsidRPr="003168A7">
        <w:rPr>
          <w:rFonts w:asciiTheme="minorBidi" w:hAnsiTheme="minorBidi"/>
          <w:b/>
          <w:bCs/>
          <w:sz w:val="20"/>
          <w:szCs w:val="20"/>
          <w:shd w:val="clear" w:color="auto" w:fill="FFFFFF"/>
        </w:rPr>
        <w:t xml:space="preserve">, K. and </w:t>
      </w:r>
      <w:proofErr w:type="spellStart"/>
      <w:r w:rsidRPr="003168A7">
        <w:rPr>
          <w:rFonts w:asciiTheme="minorBidi" w:hAnsiTheme="minorBidi"/>
          <w:b/>
          <w:bCs/>
          <w:sz w:val="20"/>
          <w:szCs w:val="20"/>
          <w:shd w:val="clear" w:color="auto" w:fill="FFFFFF"/>
        </w:rPr>
        <w:t>Furuse</w:t>
      </w:r>
      <w:proofErr w:type="spellEnd"/>
      <w:r w:rsidRPr="003168A7">
        <w:rPr>
          <w:rFonts w:asciiTheme="minorBidi" w:hAnsiTheme="minorBidi"/>
          <w:b/>
          <w:bCs/>
          <w:sz w:val="20"/>
          <w:szCs w:val="20"/>
          <w:shd w:val="clear" w:color="auto" w:fill="FFFFFF"/>
        </w:rPr>
        <w:t>, M. (2005):</w:t>
      </w:r>
      <w:r w:rsidRPr="003168A7">
        <w:rPr>
          <w:rFonts w:asciiTheme="minorBidi" w:hAnsiTheme="minorBidi"/>
          <w:sz w:val="20"/>
          <w:szCs w:val="20"/>
          <w:shd w:val="clear" w:color="auto" w:fill="FFFFFF"/>
        </w:rPr>
        <w:t xml:space="preserve"> Inhibitory effect of ghrelin on food intake is mediated by the corticotropin-releasing factor system in neonatal chicks. </w:t>
      </w:r>
      <w:r w:rsidRPr="003168A7">
        <w:rPr>
          <w:rFonts w:asciiTheme="minorBidi" w:hAnsiTheme="minorBidi"/>
          <w:i/>
          <w:iCs/>
          <w:sz w:val="20"/>
          <w:szCs w:val="20"/>
          <w:shd w:val="clear" w:color="auto" w:fill="FFFFFF"/>
        </w:rPr>
        <w:t>Regulatory peptides</w:t>
      </w:r>
      <w:r w:rsidRPr="003168A7">
        <w:rPr>
          <w:rFonts w:asciiTheme="minorBidi" w:hAnsiTheme="minorBidi"/>
          <w:sz w:val="20"/>
          <w:szCs w:val="20"/>
          <w:shd w:val="clear" w:color="auto" w:fill="FFFFFF"/>
        </w:rPr>
        <w:t>, </w:t>
      </w:r>
      <w:r w:rsidRPr="003168A7">
        <w:rPr>
          <w:rFonts w:asciiTheme="minorBidi" w:hAnsiTheme="minorBidi"/>
          <w:i/>
          <w:iCs/>
          <w:sz w:val="20"/>
          <w:szCs w:val="20"/>
          <w:shd w:val="clear" w:color="auto" w:fill="FFFFFF"/>
        </w:rPr>
        <w:t>125</w:t>
      </w:r>
      <w:r w:rsidRPr="003168A7">
        <w:rPr>
          <w:rFonts w:asciiTheme="minorBidi" w:hAnsiTheme="minorBidi"/>
          <w:sz w:val="20"/>
          <w:szCs w:val="20"/>
          <w:shd w:val="clear" w:color="auto" w:fill="FFFFFF"/>
        </w:rPr>
        <w:t>(1-3): 201-208.</w:t>
      </w:r>
      <w:r w:rsidRPr="003168A7">
        <w:rPr>
          <w:rFonts w:asciiTheme="minorBidi" w:hAnsiTheme="minorBidi"/>
          <w:sz w:val="20"/>
          <w:szCs w:val="20"/>
          <w:shd w:val="clear" w:color="auto" w:fill="FFFFFF"/>
          <w:rtl/>
        </w:rPr>
        <w:t>‏</w:t>
      </w:r>
    </w:p>
    <w:p w14:paraId="0FD7A105" w14:textId="77777777" w:rsidR="00C84E99" w:rsidRPr="003168A7" w:rsidRDefault="00C84E99" w:rsidP="00C84E99">
      <w:pPr>
        <w:spacing w:after="0" w:line="360" w:lineRule="auto"/>
        <w:ind w:left="142" w:hanging="851"/>
        <w:jc w:val="both"/>
        <w:rPr>
          <w:rFonts w:asciiTheme="minorBidi" w:hAnsiTheme="minorBidi"/>
          <w:sz w:val="20"/>
          <w:szCs w:val="20"/>
          <w:lang w:bidi="ar-EG"/>
        </w:rPr>
      </w:pPr>
      <w:r w:rsidRPr="003168A7">
        <w:rPr>
          <w:rFonts w:asciiTheme="minorBidi" w:hAnsiTheme="minorBidi"/>
          <w:b/>
          <w:bCs/>
          <w:sz w:val="20"/>
          <w:szCs w:val="20"/>
          <w:lang w:bidi="ar-EG"/>
        </w:rPr>
        <w:t xml:space="preserve">Taniguchi, C. M.; </w:t>
      </w:r>
      <w:proofErr w:type="spellStart"/>
      <w:r w:rsidRPr="003168A7">
        <w:rPr>
          <w:rFonts w:asciiTheme="minorBidi" w:hAnsiTheme="minorBidi"/>
          <w:b/>
          <w:bCs/>
          <w:sz w:val="20"/>
          <w:szCs w:val="20"/>
          <w:lang w:bidi="ar-EG"/>
        </w:rPr>
        <w:t>Emanuelli</w:t>
      </w:r>
      <w:proofErr w:type="spellEnd"/>
      <w:r w:rsidRPr="003168A7">
        <w:rPr>
          <w:rFonts w:asciiTheme="minorBidi" w:hAnsiTheme="minorBidi"/>
          <w:b/>
          <w:bCs/>
          <w:sz w:val="20"/>
          <w:szCs w:val="20"/>
          <w:lang w:bidi="ar-EG"/>
        </w:rPr>
        <w:t>, B. and Kahn, C. R. (2006):</w:t>
      </w:r>
      <w:r w:rsidRPr="003168A7">
        <w:rPr>
          <w:rFonts w:asciiTheme="minorBidi" w:hAnsiTheme="minorBidi"/>
          <w:sz w:val="20"/>
          <w:szCs w:val="20"/>
          <w:lang w:bidi="ar-EG"/>
        </w:rPr>
        <w:t xml:space="preserve"> Critical nodes in </w:t>
      </w:r>
      <w:proofErr w:type="spellStart"/>
      <w:r w:rsidRPr="003168A7">
        <w:rPr>
          <w:rFonts w:asciiTheme="minorBidi" w:hAnsiTheme="minorBidi"/>
          <w:sz w:val="20"/>
          <w:szCs w:val="20"/>
          <w:lang w:bidi="ar-EG"/>
        </w:rPr>
        <w:t>signalling</w:t>
      </w:r>
      <w:proofErr w:type="spellEnd"/>
      <w:r w:rsidRPr="003168A7">
        <w:rPr>
          <w:rFonts w:asciiTheme="minorBidi" w:hAnsiTheme="minorBidi"/>
          <w:sz w:val="20"/>
          <w:szCs w:val="20"/>
          <w:lang w:bidi="ar-EG"/>
        </w:rPr>
        <w:t xml:space="preserve"> pathways: insights into insulin action. Nature reviews Molecular cell biology, 7(2): 85-96</w:t>
      </w:r>
      <w:r w:rsidRPr="003168A7">
        <w:rPr>
          <w:rFonts w:asciiTheme="minorBidi" w:hAnsiTheme="minorBidi"/>
          <w:sz w:val="20"/>
          <w:szCs w:val="20"/>
          <w:rtl/>
          <w:lang w:bidi="ar-EG"/>
        </w:rPr>
        <w:t>.</w:t>
      </w:r>
    </w:p>
    <w:p w14:paraId="5E48F3F6" w14:textId="77777777" w:rsidR="00C84E99" w:rsidRPr="003168A7" w:rsidRDefault="00C84E99" w:rsidP="00C84E99">
      <w:pPr>
        <w:spacing w:after="0" w:line="360" w:lineRule="auto"/>
        <w:ind w:left="142" w:hanging="851"/>
        <w:jc w:val="both"/>
        <w:rPr>
          <w:rFonts w:asciiTheme="minorBidi" w:hAnsiTheme="minorBidi"/>
          <w:sz w:val="20"/>
          <w:szCs w:val="20"/>
          <w:lang w:bidi="ar-EG"/>
        </w:rPr>
      </w:pPr>
      <w:proofErr w:type="spellStart"/>
      <w:r w:rsidRPr="003168A7">
        <w:rPr>
          <w:rFonts w:asciiTheme="minorBidi" w:hAnsiTheme="minorBidi"/>
          <w:b/>
          <w:bCs/>
          <w:sz w:val="20"/>
          <w:szCs w:val="20"/>
          <w:lang w:bidi="ar-EG"/>
        </w:rPr>
        <w:t>Tsukada</w:t>
      </w:r>
      <w:proofErr w:type="spellEnd"/>
      <w:r w:rsidRPr="003168A7">
        <w:rPr>
          <w:rFonts w:asciiTheme="minorBidi" w:hAnsiTheme="minorBidi"/>
          <w:b/>
          <w:bCs/>
          <w:sz w:val="20"/>
          <w:szCs w:val="20"/>
          <w:lang w:bidi="ar-EG"/>
        </w:rPr>
        <w:t xml:space="preserve">, A.; Ohkubo, T.; </w:t>
      </w:r>
      <w:proofErr w:type="spellStart"/>
      <w:r w:rsidRPr="003168A7">
        <w:rPr>
          <w:rFonts w:asciiTheme="minorBidi" w:hAnsiTheme="minorBidi"/>
          <w:b/>
          <w:bCs/>
          <w:sz w:val="20"/>
          <w:szCs w:val="20"/>
          <w:lang w:bidi="ar-EG"/>
        </w:rPr>
        <w:t>Sakaguchi</w:t>
      </w:r>
      <w:proofErr w:type="spellEnd"/>
      <w:r w:rsidRPr="003168A7">
        <w:rPr>
          <w:rFonts w:asciiTheme="minorBidi" w:hAnsiTheme="minorBidi"/>
          <w:b/>
          <w:bCs/>
          <w:sz w:val="20"/>
          <w:szCs w:val="20"/>
          <w:lang w:bidi="ar-EG"/>
        </w:rPr>
        <w:t xml:space="preserve">, K.; Tanaka, M.; Nakashima, K.; </w:t>
      </w:r>
      <w:proofErr w:type="spellStart"/>
      <w:r w:rsidRPr="003168A7">
        <w:rPr>
          <w:rFonts w:asciiTheme="minorBidi" w:hAnsiTheme="minorBidi"/>
          <w:b/>
          <w:bCs/>
          <w:sz w:val="20"/>
          <w:szCs w:val="20"/>
          <w:lang w:bidi="ar-EG"/>
        </w:rPr>
        <w:t>Hayashida</w:t>
      </w:r>
      <w:proofErr w:type="spellEnd"/>
      <w:r w:rsidRPr="003168A7">
        <w:rPr>
          <w:rFonts w:asciiTheme="minorBidi" w:hAnsiTheme="minorBidi"/>
          <w:b/>
          <w:bCs/>
          <w:sz w:val="20"/>
          <w:szCs w:val="20"/>
          <w:lang w:bidi="ar-EG"/>
        </w:rPr>
        <w:t>, Y. and Hoshino, S. (1998):</w:t>
      </w:r>
      <w:r w:rsidRPr="003168A7">
        <w:rPr>
          <w:rFonts w:asciiTheme="minorBidi" w:hAnsiTheme="minorBidi"/>
          <w:sz w:val="20"/>
          <w:szCs w:val="20"/>
          <w:lang w:bidi="ar-EG"/>
        </w:rPr>
        <w:t xml:space="preserve"> Thyroid hormones are involved in insulin-like growth factor-I (IGF-I) production by stimulating hepatic growth hormone receptor (GHR) gene expression in the chicken. Growth Hormone &amp; IGF Research, 8(3): 235-242</w:t>
      </w:r>
      <w:r w:rsidRPr="003168A7">
        <w:rPr>
          <w:rFonts w:asciiTheme="minorBidi" w:hAnsiTheme="minorBidi"/>
          <w:sz w:val="20"/>
          <w:szCs w:val="20"/>
          <w:rtl/>
          <w:lang w:bidi="ar-EG"/>
        </w:rPr>
        <w:t>.</w:t>
      </w:r>
    </w:p>
    <w:p w14:paraId="2FC41895" w14:textId="77777777" w:rsidR="00C84E99" w:rsidRPr="003168A7" w:rsidRDefault="00C84E99" w:rsidP="00C84E99">
      <w:pPr>
        <w:spacing w:after="0" w:line="360" w:lineRule="auto"/>
        <w:ind w:left="142" w:hanging="851"/>
        <w:jc w:val="both"/>
        <w:rPr>
          <w:rFonts w:asciiTheme="minorBidi" w:hAnsiTheme="minorBidi"/>
          <w:sz w:val="20"/>
          <w:szCs w:val="20"/>
          <w:shd w:val="clear" w:color="auto" w:fill="FFFFFF"/>
        </w:rPr>
      </w:pPr>
      <w:r w:rsidRPr="003168A7">
        <w:rPr>
          <w:rFonts w:asciiTheme="minorBidi" w:hAnsiTheme="minorBidi"/>
          <w:b/>
          <w:bCs/>
          <w:sz w:val="20"/>
          <w:szCs w:val="20"/>
          <w:shd w:val="clear" w:color="auto" w:fill="FFFFFF"/>
        </w:rPr>
        <w:t xml:space="preserve">Xiao, Y.; Wu, C.; Li, K.; </w:t>
      </w:r>
      <w:proofErr w:type="spellStart"/>
      <w:r w:rsidRPr="003168A7">
        <w:rPr>
          <w:rFonts w:asciiTheme="minorBidi" w:hAnsiTheme="minorBidi"/>
          <w:b/>
          <w:bCs/>
          <w:sz w:val="20"/>
          <w:szCs w:val="20"/>
          <w:shd w:val="clear" w:color="auto" w:fill="FFFFFF"/>
        </w:rPr>
        <w:t>Gui</w:t>
      </w:r>
      <w:proofErr w:type="spellEnd"/>
      <w:r w:rsidRPr="003168A7">
        <w:rPr>
          <w:rFonts w:asciiTheme="minorBidi" w:hAnsiTheme="minorBidi"/>
          <w:b/>
          <w:bCs/>
          <w:sz w:val="20"/>
          <w:szCs w:val="20"/>
          <w:shd w:val="clear" w:color="auto" w:fill="FFFFFF"/>
        </w:rPr>
        <w:t>, G.; Zhang, G. and Yang, H. (2017):</w:t>
      </w:r>
      <w:r w:rsidRPr="003168A7">
        <w:rPr>
          <w:rFonts w:asciiTheme="minorBidi" w:hAnsiTheme="minorBidi"/>
          <w:sz w:val="20"/>
          <w:szCs w:val="20"/>
          <w:shd w:val="clear" w:color="auto" w:fill="FFFFFF"/>
        </w:rPr>
        <w:t xml:space="preserve"> Association of growth rate with hormone levels and myogenic gene expression profile in broilers. </w:t>
      </w:r>
      <w:r w:rsidRPr="003168A7">
        <w:rPr>
          <w:rFonts w:asciiTheme="minorBidi" w:hAnsiTheme="minorBidi"/>
          <w:i/>
          <w:iCs/>
          <w:sz w:val="20"/>
          <w:szCs w:val="20"/>
          <w:shd w:val="clear" w:color="auto" w:fill="FFFFFF"/>
        </w:rPr>
        <w:t>Journal of Animal Science and Biotechnology</w:t>
      </w:r>
      <w:r w:rsidRPr="003168A7">
        <w:rPr>
          <w:rFonts w:asciiTheme="minorBidi" w:hAnsiTheme="minorBidi"/>
          <w:sz w:val="20"/>
          <w:szCs w:val="20"/>
          <w:shd w:val="clear" w:color="auto" w:fill="FFFFFF"/>
        </w:rPr>
        <w:t>, </w:t>
      </w:r>
      <w:r w:rsidRPr="003168A7">
        <w:rPr>
          <w:rFonts w:asciiTheme="minorBidi" w:hAnsiTheme="minorBidi"/>
          <w:i/>
          <w:iCs/>
          <w:sz w:val="20"/>
          <w:szCs w:val="20"/>
          <w:shd w:val="clear" w:color="auto" w:fill="FFFFFF"/>
        </w:rPr>
        <w:t>8</w:t>
      </w:r>
      <w:r w:rsidRPr="003168A7">
        <w:rPr>
          <w:rFonts w:asciiTheme="minorBidi" w:hAnsiTheme="minorBidi"/>
          <w:sz w:val="20"/>
          <w:szCs w:val="20"/>
          <w:shd w:val="clear" w:color="auto" w:fill="FFFFFF"/>
        </w:rPr>
        <w:t>(1); 1-7.</w:t>
      </w:r>
    </w:p>
    <w:p w14:paraId="10EFDB68" w14:textId="77777777" w:rsidR="00C84E99" w:rsidRPr="003168A7" w:rsidRDefault="00C84E99" w:rsidP="00C84E99">
      <w:pPr>
        <w:spacing w:after="0" w:line="360" w:lineRule="auto"/>
        <w:ind w:left="142" w:hanging="851"/>
        <w:jc w:val="both"/>
        <w:rPr>
          <w:rFonts w:asciiTheme="minorBidi" w:hAnsiTheme="minorBidi"/>
          <w:sz w:val="20"/>
          <w:szCs w:val="20"/>
          <w:shd w:val="clear" w:color="auto" w:fill="FFFFFF"/>
        </w:rPr>
      </w:pPr>
      <w:r w:rsidRPr="003168A7">
        <w:rPr>
          <w:rFonts w:asciiTheme="minorBidi" w:hAnsiTheme="minorBidi"/>
          <w:b/>
          <w:bCs/>
          <w:sz w:val="20"/>
          <w:szCs w:val="20"/>
          <w:shd w:val="clear" w:color="auto" w:fill="FFFFFF"/>
        </w:rPr>
        <w:t xml:space="preserve">Yang J.; Liu L.; </w:t>
      </w:r>
      <w:proofErr w:type="spellStart"/>
      <w:r w:rsidRPr="003168A7">
        <w:rPr>
          <w:rFonts w:asciiTheme="minorBidi" w:hAnsiTheme="minorBidi"/>
          <w:b/>
          <w:bCs/>
          <w:sz w:val="20"/>
          <w:szCs w:val="20"/>
          <w:shd w:val="clear" w:color="auto" w:fill="FFFFFF"/>
        </w:rPr>
        <w:t>Sheikhahmadi</w:t>
      </w:r>
      <w:proofErr w:type="spellEnd"/>
      <w:r w:rsidRPr="003168A7">
        <w:rPr>
          <w:rFonts w:asciiTheme="minorBidi" w:hAnsiTheme="minorBidi"/>
          <w:b/>
          <w:bCs/>
          <w:sz w:val="20"/>
          <w:szCs w:val="20"/>
          <w:shd w:val="clear" w:color="auto" w:fill="FFFFFF"/>
        </w:rPr>
        <w:t xml:space="preserve"> A.; Wang Y.; Li C. and Jiao H., et al. (2015)</w:t>
      </w:r>
      <w:r w:rsidRPr="003168A7">
        <w:rPr>
          <w:rFonts w:asciiTheme="minorBidi" w:hAnsiTheme="minorBidi"/>
          <w:sz w:val="20"/>
          <w:szCs w:val="20"/>
          <w:shd w:val="clear" w:color="auto" w:fill="FFFFFF"/>
        </w:rPr>
        <w:t xml:space="preserve">: Effects of Corticosterone and Dietary Energy on Immune Function of Broiler Chickens. </w:t>
      </w:r>
      <w:proofErr w:type="spellStart"/>
      <w:r w:rsidRPr="003168A7">
        <w:rPr>
          <w:rFonts w:asciiTheme="minorBidi" w:hAnsiTheme="minorBidi"/>
          <w:sz w:val="20"/>
          <w:szCs w:val="20"/>
          <w:shd w:val="clear" w:color="auto" w:fill="FFFFFF"/>
        </w:rPr>
        <w:t>PLoS</w:t>
      </w:r>
      <w:proofErr w:type="spellEnd"/>
      <w:r w:rsidRPr="003168A7">
        <w:rPr>
          <w:rFonts w:asciiTheme="minorBidi" w:hAnsiTheme="minorBidi"/>
          <w:sz w:val="20"/>
          <w:szCs w:val="20"/>
          <w:shd w:val="clear" w:color="auto" w:fill="FFFFFF"/>
        </w:rPr>
        <w:t xml:space="preserve"> ONE 10(3): e0119750. </w:t>
      </w:r>
    </w:p>
    <w:p w14:paraId="5CC0DF00" w14:textId="77777777" w:rsidR="00C84E99" w:rsidRPr="003168A7" w:rsidRDefault="00C84E99" w:rsidP="00C84E99">
      <w:pPr>
        <w:autoSpaceDE w:val="0"/>
        <w:autoSpaceDN w:val="0"/>
        <w:adjustRightInd w:val="0"/>
        <w:spacing w:after="0" w:line="360" w:lineRule="auto"/>
        <w:ind w:left="142" w:hanging="851"/>
        <w:jc w:val="both"/>
        <w:rPr>
          <w:rFonts w:asciiTheme="minorBidi" w:hAnsiTheme="minorBidi"/>
          <w:sz w:val="20"/>
          <w:szCs w:val="20"/>
        </w:rPr>
      </w:pPr>
      <w:r w:rsidRPr="003168A7">
        <w:rPr>
          <w:rFonts w:asciiTheme="minorBidi" w:hAnsiTheme="minorBidi"/>
          <w:b/>
          <w:bCs/>
          <w:sz w:val="20"/>
          <w:szCs w:val="20"/>
        </w:rPr>
        <w:t>Yi, J.; E. R. Gilbert; P. B. Siegel and M. A. Cline. (2015):</w:t>
      </w:r>
      <w:r w:rsidRPr="003168A7">
        <w:rPr>
          <w:rFonts w:asciiTheme="minorBidi" w:hAnsiTheme="minorBidi"/>
          <w:sz w:val="20"/>
          <w:szCs w:val="20"/>
        </w:rPr>
        <w:t xml:space="preserve"> Fed and fasted chicks from lines divergently selected for low or high body weight have differential hypothalamic appetite associated factor mRNA expression profiles. </w:t>
      </w:r>
      <w:proofErr w:type="spellStart"/>
      <w:r w:rsidRPr="003168A7">
        <w:rPr>
          <w:rFonts w:asciiTheme="minorBidi" w:hAnsiTheme="minorBidi"/>
          <w:sz w:val="20"/>
          <w:szCs w:val="20"/>
        </w:rPr>
        <w:t>Behav</w:t>
      </w:r>
      <w:proofErr w:type="spellEnd"/>
      <w:r w:rsidRPr="003168A7">
        <w:rPr>
          <w:rFonts w:asciiTheme="minorBidi" w:hAnsiTheme="minorBidi"/>
          <w:sz w:val="20"/>
          <w:szCs w:val="20"/>
        </w:rPr>
        <w:t>. Brain Res, 286:58–63.</w:t>
      </w:r>
    </w:p>
    <w:p w14:paraId="6E37E202" w14:textId="77777777" w:rsidR="00C84E99" w:rsidRPr="003168A7" w:rsidRDefault="00C84E99" w:rsidP="00C84E99">
      <w:pPr>
        <w:tabs>
          <w:tab w:val="left" w:pos="2715"/>
        </w:tabs>
        <w:spacing w:after="0" w:line="360" w:lineRule="auto"/>
        <w:ind w:left="142" w:hanging="851"/>
        <w:jc w:val="both"/>
        <w:rPr>
          <w:rFonts w:asciiTheme="minorBidi" w:hAnsiTheme="minorBidi"/>
          <w:sz w:val="20"/>
          <w:szCs w:val="20"/>
          <w:shd w:val="clear" w:color="auto" w:fill="FFFFFF"/>
        </w:rPr>
      </w:pPr>
      <w:r w:rsidRPr="003168A7">
        <w:rPr>
          <w:rFonts w:asciiTheme="minorBidi" w:hAnsiTheme="minorBidi"/>
          <w:b/>
          <w:bCs/>
          <w:sz w:val="20"/>
          <w:szCs w:val="20"/>
          <w:shd w:val="clear" w:color="auto" w:fill="FFFFFF"/>
        </w:rPr>
        <w:t>Yuan, L.; Lin, H.; Jiang, K. J.; Jiao, H. C. and Song, Z. G. (2008):</w:t>
      </w:r>
      <w:r w:rsidRPr="003168A7">
        <w:rPr>
          <w:rFonts w:asciiTheme="minorBidi" w:hAnsiTheme="minorBidi"/>
          <w:sz w:val="20"/>
          <w:szCs w:val="20"/>
          <w:shd w:val="clear" w:color="auto" w:fill="FFFFFF"/>
        </w:rPr>
        <w:t xml:space="preserve"> Corticosterone administration and high-energy feed results in enhanced fat accumulation and insulin resistance in broiler chickens. </w:t>
      </w:r>
      <w:r w:rsidRPr="003168A7">
        <w:rPr>
          <w:rFonts w:asciiTheme="minorBidi" w:hAnsiTheme="minorBidi"/>
          <w:i/>
          <w:iCs/>
          <w:sz w:val="20"/>
          <w:szCs w:val="20"/>
          <w:shd w:val="clear" w:color="auto" w:fill="FFFFFF"/>
        </w:rPr>
        <w:t>British poultry science</w:t>
      </w:r>
      <w:r w:rsidRPr="003168A7">
        <w:rPr>
          <w:rFonts w:asciiTheme="minorBidi" w:hAnsiTheme="minorBidi"/>
          <w:sz w:val="20"/>
          <w:szCs w:val="20"/>
          <w:shd w:val="clear" w:color="auto" w:fill="FFFFFF"/>
        </w:rPr>
        <w:t>, </w:t>
      </w:r>
      <w:r w:rsidRPr="003168A7">
        <w:rPr>
          <w:rFonts w:asciiTheme="minorBidi" w:hAnsiTheme="minorBidi"/>
          <w:i/>
          <w:iCs/>
          <w:sz w:val="20"/>
          <w:szCs w:val="20"/>
          <w:shd w:val="clear" w:color="auto" w:fill="FFFFFF"/>
        </w:rPr>
        <w:t>49</w:t>
      </w:r>
      <w:r w:rsidRPr="003168A7">
        <w:rPr>
          <w:rFonts w:asciiTheme="minorBidi" w:hAnsiTheme="minorBidi"/>
          <w:sz w:val="20"/>
          <w:szCs w:val="20"/>
          <w:shd w:val="clear" w:color="auto" w:fill="FFFFFF"/>
        </w:rPr>
        <w:t>(4): 487-495.</w:t>
      </w:r>
    </w:p>
    <w:p w14:paraId="70E64CDA" w14:textId="77777777" w:rsidR="00C84E99" w:rsidRPr="003168A7" w:rsidRDefault="00C84E99" w:rsidP="00C84E99">
      <w:pPr>
        <w:tabs>
          <w:tab w:val="left" w:pos="2715"/>
        </w:tabs>
        <w:spacing w:after="0" w:line="360" w:lineRule="auto"/>
        <w:ind w:left="142" w:hanging="851"/>
        <w:jc w:val="both"/>
        <w:rPr>
          <w:rFonts w:asciiTheme="minorBidi" w:hAnsiTheme="minorBidi"/>
          <w:sz w:val="20"/>
          <w:szCs w:val="20"/>
          <w:shd w:val="clear" w:color="auto" w:fill="FFFFFF"/>
        </w:rPr>
      </w:pPr>
      <w:r w:rsidRPr="003168A7">
        <w:rPr>
          <w:rFonts w:asciiTheme="minorBidi" w:hAnsiTheme="minorBidi"/>
          <w:b/>
          <w:bCs/>
          <w:sz w:val="20"/>
          <w:szCs w:val="20"/>
          <w:shd w:val="clear" w:color="auto" w:fill="FFFFFF"/>
        </w:rPr>
        <w:t xml:space="preserve">Zhao, R.; </w:t>
      </w:r>
      <w:proofErr w:type="spellStart"/>
      <w:r w:rsidRPr="003168A7">
        <w:rPr>
          <w:rFonts w:asciiTheme="minorBidi" w:hAnsiTheme="minorBidi"/>
          <w:b/>
          <w:bCs/>
          <w:sz w:val="20"/>
          <w:szCs w:val="20"/>
          <w:shd w:val="clear" w:color="auto" w:fill="FFFFFF"/>
        </w:rPr>
        <w:t>Muehlbauer</w:t>
      </w:r>
      <w:proofErr w:type="spellEnd"/>
      <w:r w:rsidRPr="003168A7">
        <w:rPr>
          <w:rFonts w:asciiTheme="minorBidi" w:hAnsiTheme="minorBidi"/>
          <w:b/>
          <w:bCs/>
          <w:sz w:val="20"/>
          <w:szCs w:val="20"/>
          <w:shd w:val="clear" w:color="auto" w:fill="FFFFFF"/>
        </w:rPr>
        <w:t xml:space="preserve">, E.; </w:t>
      </w:r>
      <w:proofErr w:type="spellStart"/>
      <w:r w:rsidRPr="003168A7">
        <w:rPr>
          <w:rFonts w:asciiTheme="minorBidi" w:hAnsiTheme="minorBidi"/>
          <w:b/>
          <w:bCs/>
          <w:sz w:val="20"/>
          <w:szCs w:val="20"/>
          <w:shd w:val="clear" w:color="auto" w:fill="FFFFFF"/>
        </w:rPr>
        <w:t>Decuypere</w:t>
      </w:r>
      <w:proofErr w:type="spellEnd"/>
      <w:r w:rsidRPr="003168A7">
        <w:rPr>
          <w:rFonts w:asciiTheme="minorBidi" w:hAnsiTheme="minorBidi"/>
          <w:b/>
          <w:bCs/>
          <w:sz w:val="20"/>
          <w:szCs w:val="20"/>
          <w:shd w:val="clear" w:color="auto" w:fill="FFFFFF"/>
        </w:rPr>
        <w:t>, E. and Grossmann, R. (2004):</w:t>
      </w:r>
      <w:r w:rsidRPr="003168A7">
        <w:rPr>
          <w:rFonts w:asciiTheme="minorBidi" w:hAnsiTheme="minorBidi"/>
          <w:sz w:val="20"/>
          <w:szCs w:val="20"/>
          <w:shd w:val="clear" w:color="auto" w:fill="FFFFFF"/>
        </w:rPr>
        <w:t xml:space="preserve"> Effect of genotype–nutrition interaction on growth and somatotropic gene expression in the chicken. </w:t>
      </w:r>
      <w:r w:rsidRPr="003168A7">
        <w:rPr>
          <w:rFonts w:asciiTheme="minorBidi" w:hAnsiTheme="minorBidi"/>
          <w:i/>
          <w:iCs/>
          <w:sz w:val="20"/>
          <w:szCs w:val="20"/>
          <w:shd w:val="clear" w:color="auto" w:fill="FFFFFF"/>
        </w:rPr>
        <w:t>General and Comparative Endocrinology</w:t>
      </w:r>
      <w:r w:rsidRPr="003168A7">
        <w:rPr>
          <w:rFonts w:asciiTheme="minorBidi" w:hAnsiTheme="minorBidi"/>
          <w:sz w:val="20"/>
          <w:szCs w:val="20"/>
          <w:shd w:val="clear" w:color="auto" w:fill="FFFFFF"/>
        </w:rPr>
        <w:t>, </w:t>
      </w:r>
      <w:r w:rsidRPr="003168A7">
        <w:rPr>
          <w:rFonts w:asciiTheme="minorBidi" w:hAnsiTheme="minorBidi"/>
          <w:i/>
          <w:iCs/>
          <w:sz w:val="20"/>
          <w:szCs w:val="20"/>
          <w:shd w:val="clear" w:color="auto" w:fill="FFFFFF"/>
        </w:rPr>
        <w:t>136</w:t>
      </w:r>
      <w:r w:rsidRPr="003168A7">
        <w:rPr>
          <w:rFonts w:asciiTheme="minorBidi" w:hAnsiTheme="minorBidi"/>
          <w:sz w:val="20"/>
          <w:szCs w:val="20"/>
          <w:shd w:val="clear" w:color="auto" w:fill="FFFFFF"/>
        </w:rPr>
        <w:t>(1): 2-11.</w:t>
      </w:r>
    </w:p>
    <w:p w14:paraId="4E1F3736" w14:textId="23EBDD44" w:rsidR="00C84E99" w:rsidRPr="003168A7" w:rsidRDefault="00C84E99" w:rsidP="00C84E99">
      <w:pPr>
        <w:tabs>
          <w:tab w:val="left" w:pos="2715"/>
        </w:tabs>
        <w:spacing w:after="0" w:line="360" w:lineRule="auto"/>
        <w:ind w:left="142" w:hanging="851"/>
        <w:jc w:val="both"/>
        <w:rPr>
          <w:rFonts w:asciiTheme="minorBidi" w:hAnsiTheme="minorBidi"/>
          <w:sz w:val="20"/>
          <w:szCs w:val="20"/>
          <w:shd w:val="clear" w:color="auto" w:fill="FFFFFF"/>
        </w:rPr>
      </w:pPr>
      <w:proofErr w:type="spellStart"/>
      <w:r w:rsidRPr="003168A7">
        <w:rPr>
          <w:rFonts w:asciiTheme="minorBidi" w:hAnsiTheme="minorBidi"/>
          <w:b/>
          <w:bCs/>
          <w:sz w:val="20"/>
          <w:szCs w:val="20"/>
          <w:shd w:val="clear" w:color="auto" w:fill="FFFFFF"/>
        </w:rPr>
        <w:lastRenderedPageBreak/>
        <w:t>Zulkifli</w:t>
      </w:r>
      <w:proofErr w:type="spellEnd"/>
      <w:r w:rsidRPr="003168A7">
        <w:rPr>
          <w:rFonts w:asciiTheme="minorBidi" w:hAnsiTheme="minorBidi"/>
          <w:b/>
          <w:bCs/>
          <w:sz w:val="20"/>
          <w:szCs w:val="20"/>
          <w:shd w:val="clear" w:color="auto" w:fill="FFFFFF"/>
        </w:rPr>
        <w:t xml:space="preserve">, I.; </w:t>
      </w:r>
      <w:proofErr w:type="spellStart"/>
      <w:r w:rsidRPr="003168A7">
        <w:rPr>
          <w:rFonts w:asciiTheme="minorBidi" w:hAnsiTheme="minorBidi"/>
          <w:b/>
          <w:bCs/>
          <w:sz w:val="20"/>
          <w:szCs w:val="20"/>
          <w:shd w:val="clear" w:color="auto" w:fill="FFFFFF"/>
        </w:rPr>
        <w:t>Mysahra</w:t>
      </w:r>
      <w:proofErr w:type="spellEnd"/>
      <w:r w:rsidRPr="003168A7">
        <w:rPr>
          <w:rFonts w:asciiTheme="minorBidi" w:hAnsiTheme="minorBidi"/>
          <w:b/>
          <w:bCs/>
          <w:sz w:val="20"/>
          <w:szCs w:val="20"/>
          <w:shd w:val="clear" w:color="auto" w:fill="FFFFFF"/>
        </w:rPr>
        <w:t xml:space="preserve">, S. A. and </w:t>
      </w:r>
      <w:proofErr w:type="spellStart"/>
      <w:r w:rsidRPr="003168A7">
        <w:rPr>
          <w:rFonts w:asciiTheme="minorBidi" w:hAnsiTheme="minorBidi"/>
          <w:b/>
          <w:bCs/>
          <w:sz w:val="20"/>
          <w:szCs w:val="20"/>
          <w:shd w:val="clear" w:color="auto" w:fill="FFFFFF"/>
        </w:rPr>
        <w:t>Jin</w:t>
      </w:r>
      <w:proofErr w:type="spellEnd"/>
      <w:r w:rsidRPr="003168A7">
        <w:rPr>
          <w:rFonts w:asciiTheme="minorBidi" w:hAnsiTheme="minorBidi"/>
          <w:b/>
          <w:bCs/>
          <w:sz w:val="20"/>
          <w:szCs w:val="20"/>
          <w:shd w:val="clear" w:color="auto" w:fill="FFFFFF"/>
        </w:rPr>
        <w:t>, L. Z. (2004):</w:t>
      </w:r>
      <w:r w:rsidRPr="003168A7">
        <w:rPr>
          <w:rFonts w:asciiTheme="minorBidi" w:hAnsiTheme="minorBidi"/>
          <w:sz w:val="20"/>
          <w:szCs w:val="20"/>
          <w:shd w:val="clear" w:color="auto" w:fill="FFFFFF"/>
        </w:rPr>
        <w:t xml:space="preserve"> Dietary supplementation of betaine (</w:t>
      </w:r>
      <w:proofErr w:type="spellStart"/>
      <w:r w:rsidRPr="003168A7">
        <w:rPr>
          <w:rFonts w:asciiTheme="minorBidi" w:hAnsiTheme="minorBidi"/>
          <w:sz w:val="20"/>
          <w:szCs w:val="20"/>
          <w:shd w:val="clear" w:color="auto" w:fill="FFFFFF"/>
        </w:rPr>
        <w:t>Betafin</w:t>
      </w:r>
      <w:proofErr w:type="spellEnd"/>
      <w:r w:rsidRPr="003168A7">
        <w:rPr>
          <w:rFonts w:asciiTheme="minorBidi" w:hAnsiTheme="minorBidi"/>
          <w:sz w:val="20"/>
          <w:szCs w:val="20"/>
          <w:shd w:val="clear" w:color="auto" w:fill="FFFFFF"/>
        </w:rPr>
        <w:t>®) and response to high temperature stress in male broiler chickens. </w:t>
      </w:r>
      <w:r w:rsidRPr="003168A7">
        <w:rPr>
          <w:rFonts w:asciiTheme="minorBidi" w:hAnsiTheme="minorBidi"/>
          <w:i/>
          <w:iCs/>
          <w:sz w:val="20"/>
          <w:szCs w:val="20"/>
          <w:shd w:val="clear" w:color="auto" w:fill="FFFFFF"/>
        </w:rPr>
        <w:t>Asian-</w:t>
      </w:r>
      <w:proofErr w:type="spellStart"/>
      <w:r w:rsidRPr="003168A7">
        <w:rPr>
          <w:rFonts w:asciiTheme="minorBidi" w:hAnsiTheme="minorBidi"/>
          <w:i/>
          <w:iCs/>
          <w:sz w:val="20"/>
          <w:szCs w:val="20"/>
          <w:shd w:val="clear" w:color="auto" w:fill="FFFFFF"/>
        </w:rPr>
        <w:t>australasian</w:t>
      </w:r>
      <w:proofErr w:type="spellEnd"/>
      <w:r w:rsidRPr="003168A7">
        <w:rPr>
          <w:rFonts w:asciiTheme="minorBidi" w:hAnsiTheme="minorBidi"/>
          <w:i/>
          <w:iCs/>
          <w:sz w:val="20"/>
          <w:szCs w:val="20"/>
          <w:shd w:val="clear" w:color="auto" w:fill="FFFFFF"/>
        </w:rPr>
        <w:t xml:space="preserve"> journal of animal sciences</w:t>
      </w:r>
      <w:r w:rsidRPr="003168A7">
        <w:rPr>
          <w:rFonts w:asciiTheme="minorBidi" w:hAnsiTheme="minorBidi"/>
          <w:sz w:val="20"/>
          <w:szCs w:val="20"/>
          <w:shd w:val="clear" w:color="auto" w:fill="FFFFFF"/>
        </w:rPr>
        <w:t>, </w:t>
      </w:r>
      <w:r w:rsidRPr="003168A7">
        <w:rPr>
          <w:rFonts w:asciiTheme="minorBidi" w:hAnsiTheme="minorBidi"/>
          <w:i/>
          <w:iCs/>
          <w:sz w:val="20"/>
          <w:szCs w:val="20"/>
          <w:shd w:val="clear" w:color="auto" w:fill="FFFFFF"/>
        </w:rPr>
        <w:t>17</w:t>
      </w:r>
      <w:r w:rsidRPr="003168A7">
        <w:rPr>
          <w:rFonts w:asciiTheme="minorBidi" w:hAnsiTheme="minorBidi"/>
          <w:sz w:val="20"/>
          <w:szCs w:val="20"/>
          <w:shd w:val="clear" w:color="auto" w:fill="FFFFFF"/>
        </w:rPr>
        <w:t>(2): 244-249.</w:t>
      </w:r>
    </w:p>
    <w:p w14:paraId="158FA19B" w14:textId="77777777" w:rsidR="003168A7" w:rsidRPr="003168A7" w:rsidRDefault="003168A7" w:rsidP="003168A7">
      <w:pPr>
        <w:rPr>
          <w:rFonts w:asciiTheme="majorBidi" w:hAnsiTheme="majorBidi" w:cstheme="majorBidi"/>
          <w:b/>
          <w:bCs/>
          <w:sz w:val="20"/>
          <w:szCs w:val="20"/>
        </w:rPr>
      </w:pPr>
      <w:r w:rsidRPr="003168A7">
        <w:rPr>
          <w:rFonts w:asciiTheme="majorBidi" w:hAnsiTheme="majorBidi" w:cstheme="majorBidi"/>
          <w:b/>
          <w:bCs/>
          <w:sz w:val="20"/>
          <w:szCs w:val="20"/>
        </w:rPr>
        <w:t>Table 1: The ingredients composition (%) of diet of the experimental groups</w:t>
      </w:r>
    </w:p>
    <w:tbl>
      <w:tblPr>
        <w:tblW w:w="9571" w:type="dxa"/>
        <w:jc w:val="center"/>
        <w:tblBorders>
          <w:top w:val="thinThickSmallGap" w:sz="24" w:space="0" w:color="auto"/>
          <w:left w:val="thinThickSmallGap" w:sz="24" w:space="0" w:color="auto"/>
          <w:bottom w:val="thickThinSmallGap" w:sz="24" w:space="0" w:color="auto"/>
          <w:right w:val="thickThinSmallGap" w:sz="24" w:space="0" w:color="auto"/>
          <w:insideH w:val="single" w:sz="18" w:space="0" w:color="auto"/>
          <w:insideV w:val="single" w:sz="18" w:space="0" w:color="auto"/>
        </w:tblBorders>
        <w:tblLayout w:type="fixed"/>
        <w:tblLook w:val="04A0" w:firstRow="1" w:lastRow="0" w:firstColumn="1" w:lastColumn="0" w:noHBand="0" w:noVBand="1"/>
      </w:tblPr>
      <w:tblGrid>
        <w:gridCol w:w="3015"/>
        <w:gridCol w:w="1040"/>
        <w:gridCol w:w="849"/>
        <w:gridCol w:w="848"/>
        <w:gridCol w:w="849"/>
        <w:gridCol w:w="848"/>
        <w:gridCol w:w="708"/>
        <w:gridCol w:w="707"/>
        <w:gridCol w:w="707"/>
      </w:tblGrid>
      <w:tr w:rsidR="003168A7" w:rsidRPr="003168A7" w14:paraId="52B632F5" w14:textId="77777777" w:rsidTr="006D31D1">
        <w:trPr>
          <w:trHeight w:val="20"/>
          <w:jc w:val="center"/>
        </w:trPr>
        <w:tc>
          <w:tcPr>
            <w:tcW w:w="3015" w:type="dxa"/>
            <w:vMerge w:val="restart"/>
            <w:vAlign w:val="center"/>
            <w:hideMark/>
          </w:tcPr>
          <w:p w14:paraId="42376949" w14:textId="77777777" w:rsidR="003168A7" w:rsidRPr="003168A7" w:rsidRDefault="003168A7" w:rsidP="006D31D1">
            <w:pPr>
              <w:jc w:val="center"/>
              <w:rPr>
                <w:rFonts w:ascii="Cambria" w:hAnsi="Cambria" w:cs="Times New Roman"/>
                <w:b/>
                <w:bCs/>
                <w:color w:val="000000" w:themeColor="text1"/>
                <w:sz w:val="20"/>
                <w:szCs w:val="20"/>
              </w:rPr>
            </w:pPr>
            <w:r w:rsidRPr="003168A7">
              <w:rPr>
                <w:rFonts w:ascii="Cambria" w:hAnsi="Cambria" w:cs="Times New Roman"/>
                <w:b/>
                <w:bCs/>
                <w:color w:val="000000" w:themeColor="text1"/>
                <w:sz w:val="20"/>
                <w:szCs w:val="20"/>
              </w:rPr>
              <w:t>Ingredients</w:t>
            </w:r>
          </w:p>
        </w:tc>
        <w:tc>
          <w:tcPr>
            <w:tcW w:w="1040" w:type="dxa"/>
            <w:vMerge w:val="restart"/>
            <w:vAlign w:val="center"/>
            <w:hideMark/>
          </w:tcPr>
          <w:p w14:paraId="62CEF547" w14:textId="77777777" w:rsidR="003168A7" w:rsidRPr="003168A7" w:rsidRDefault="003168A7" w:rsidP="006D31D1">
            <w:pPr>
              <w:jc w:val="center"/>
              <w:rPr>
                <w:rFonts w:ascii="Cambria" w:hAnsi="Cambria" w:cs="Times New Roman"/>
                <w:b/>
                <w:bCs/>
                <w:color w:val="000000" w:themeColor="text1"/>
                <w:sz w:val="20"/>
                <w:szCs w:val="20"/>
              </w:rPr>
            </w:pPr>
            <w:r w:rsidRPr="003168A7">
              <w:rPr>
                <w:rFonts w:ascii="Cambria" w:hAnsi="Cambria" w:cs="Times New Roman"/>
                <w:b/>
                <w:bCs/>
                <w:color w:val="000000" w:themeColor="text1"/>
                <w:sz w:val="20"/>
                <w:szCs w:val="20"/>
              </w:rPr>
              <w:t>Units</w:t>
            </w:r>
          </w:p>
        </w:tc>
        <w:tc>
          <w:tcPr>
            <w:tcW w:w="1697" w:type="dxa"/>
            <w:gridSpan w:val="2"/>
          </w:tcPr>
          <w:p w14:paraId="38A483E1" w14:textId="77777777" w:rsidR="003168A7" w:rsidRPr="003168A7" w:rsidRDefault="003168A7" w:rsidP="006D31D1">
            <w:pPr>
              <w:jc w:val="center"/>
              <w:rPr>
                <w:rFonts w:ascii="Cambria" w:hAnsi="Cambria" w:cs="Times New Roman"/>
                <w:b/>
                <w:bCs/>
                <w:color w:val="000000" w:themeColor="text1"/>
                <w:sz w:val="20"/>
                <w:szCs w:val="20"/>
              </w:rPr>
            </w:pPr>
            <w:r w:rsidRPr="003168A7">
              <w:rPr>
                <w:rFonts w:ascii="Cambria" w:hAnsi="Cambria" w:cs="Times New Roman"/>
                <w:b/>
                <w:bCs/>
                <w:color w:val="000000" w:themeColor="text1"/>
                <w:sz w:val="20"/>
                <w:szCs w:val="20"/>
              </w:rPr>
              <w:t>Starter (0-10)</w:t>
            </w:r>
          </w:p>
        </w:tc>
        <w:tc>
          <w:tcPr>
            <w:tcW w:w="1697" w:type="dxa"/>
            <w:gridSpan w:val="2"/>
          </w:tcPr>
          <w:p w14:paraId="1A641579" w14:textId="77777777" w:rsidR="003168A7" w:rsidRPr="003168A7" w:rsidRDefault="003168A7" w:rsidP="006D31D1">
            <w:pPr>
              <w:jc w:val="center"/>
              <w:rPr>
                <w:rFonts w:ascii="Cambria" w:hAnsi="Cambria" w:cs="Times New Roman"/>
                <w:b/>
                <w:bCs/>
                <w:color w:val="000000" w:themeColor="text1"/>
                <w:sz w:val="20"/>
                <w:szCs w:val="20"/>
              </w:rPr>
            </w:pPr>
            <w:r w:rsidRPr="003168A7">
              <w:rPr>
                <w:rFonts w:ascii="Cambria" w:hAnsi="Cambria" w:cs="Times New Roman"/>
                <w:b/>
                <w:bCs/>
                <w:color w:val="000000" w:themeColor="text1"/>
                <w:sz w:val="20"/>
                <w:szCs w:val="20"/>
              </w:rPr>
              <w:t>Grower (11-22)</w:t>
            </w:r>
          </w:p>
        </w:tc>
        <w:tc>
          <w:tcPr>
            <w:tcW w:w="2122" w:type="dxa"/>
            <w:gridSpan w:val="3"/>
          </w:tcPr>
          <w:p w14:paraId="0C98886B" w14:textId="77777777" w:rsidR="003168A7" w:rsidRPr="003168A7" w:rsidRDefault="003168A7" w:rsidP="006D31D1">
            <w:pPr>
              <w:jc w:val="center"/>
              <w:rPr>
                <w:rFonts w:ascii="Cambria" w:hAnsi="Cambria" w:cs="Times New Roman"/>
                <w:b/>
                <w:bCs/>
                <w:color w:val="000000" w:themeColor="text1"/>
                <w:sz w:val="20"/>
                <w:szCs w:val="20"/>
              </w:rPr>
            </w:pPr>
            <w:r w:rsidRPr="003168A7">
              <w:rPr>
                <w:rFonts w:ascii="Cambria" w:hAnsi="Cambria" w:cs="Times New Roman"/>
                <w:b/>
                <w:bCs/>
                <w:color w:val="000000" w:themeColor="text1"/>
                <w:sz w:val="20"/>
                <w:szCs w:val="20"/>
              </w:rPr>
              <w:t xml:space="preserve">Finisher1,2 (23-60) </w:t>
            </w:r>
          </w:p>
        </w:tc>
      </w:tr>
      <w:tr w:rsidR="003168A7" w:rsidRPr="003168A7" w14:paraId="2AA2ACFD" w14:textId="77777777" w:rsidTr="006D31D1">
        <w:trPr>
          <w:jc w:val="center"/>
        </w:trPr>
        <w:tc>
          <w:tcPr>
            <w:tcW w:w="3015" w:type="dxa"/>
            <w:vMerge/>
            <w:vAlign w:val="center"/>
            <w:hideMark/>
          </w:tcPr>
          <w:p w14:paraId="32CDC2C9" w14:textId="77777777" w:rsidR="003168A7" w:rsidRPr="003168A7" w:rsidRDefault="003168A7" w:rsidP="006D31D1">
            <w:pPr>
              <w:jc w:val="center"/>
              <w:rPr>
                <w:rFonts w:ascii="Cambria" w:hAnsi="Cambria" w:cs="Times New Roman"/>
                <w:b/>
                <w:bCs/>
                <w:color w:val="000000" w:themeColor="text1"/>
                <w:sz w:val="20"/>
                <w:szCs w:val="20"/>
              </w:rPr>
            </w:pPr>
          </w:p>
        </w:tc>
        <w:tc>
          <w:tcPr>
            <w:tcW w:w="1040" w:type="dxa"/>
            <w:vMerge/>
            <w:vAlign w:val="center"/>
            <w:hideMark/>
          </w:tcPr>
          <w:p w14:paraId="1AB6746F" w14:textId="77777777" w:rsidR="003168A7" w:rsidRPr="003168A7" w:rsidRDefault="003168A7" w:rsidP="006D31D1">
            <w:pPr>
              <w:jc w:val="center"/>
              <w:rPr>
                <w:rFonts w:ascii="Cambria" w:hAnsi="Cambria" w:cs="Times New Roman"/>
                <w:b/>
                <w:bCs/>
                <w:color w:val="000000" w:themeColor="text1"/>
                <w:sz w:val="20"/>
                <w:szCs w:val="20"/>
              </w:rPr>
            </w:pPr>
          </w:p>
        </w:tc>
        <w:tc>
          <w:tcPr>
            <w:tcW w:w="849" w:type="dxa"/>
            <w:shd w:val="clear" w:color="auto" w:fill="D3DFEE"/>
            <w:vAlign w:val="center"/>
            <w:hideMark/>
          </w:tcPr>
          <w:p w14:paraId="649D90E0" w14:textId="77777777" w:rsidR="003168A7" w:rsidRPr="003168A7" w:rsidRDefault="003168A7" w:rsidP="006D31D1">
            <w:pPr>
              <w:jc w:val="center"/>
              <w:rPr>
                <w:b/>
                <w:bCs/>
                <w:color w:val="000000" w:themeColor="text1"/>
                <w:sz w:val="20"/>
                <w:szCs w:val="20"/>
                <w:rtl/>
              </w:rPr>
            </w:pPr>
            <w:r w:rsidRPr="003168A7">
              <w:rPr>
                <w:b/>
                <w:bCs/>
                <w:color w:val="000000" w:themeColor="text1"/>
                <w:sz w:val="20"/>
                <w:szCs w:val="20"/>
              </w:rPr>
              <w:t>A</w:t>
            </w:r>
          </w:p>
        </w:tc>
        <w:tc>
          <w:tcPr>
            <w:tcW w:w="848" w:type="dxa"/>
            <w:shd w:val="clear" w:color="auto" w:fill="D3DFEE"/>
            <w:vAlign w:val="center"/>
            <w:hideMark/>
          </w:tcPr>
          <w:p w14:paraId="0BCBD751" w14:textId="77777777" w:rsidR="003168A7" w:rsidRPr="003168A7" w:rsidRDefault="003168A7" w:rsidP="006D31D1">
            <w:pPr>
              <w:jc w:val="center"/>
              <w:rPr>
                <w:b/>
                <w:bCs/>
                <w:color w:val="000000" w:themeColor="text1"/>
                <w:sz w:val="20"/>
                <w:szCs w:val="20"/>
                <w:rtl/>
              </w:rPr>
            </w:pPr>
            <w:r w:rsidRPr="003168A7">
              <w:rPr>
                <w:b/>
                <w:bCs/>
                <w:color w:val="000000" w:themeColor="text1"/>
                <w:sz w:val="20"/>
                <w:szCs w:val="20"/>
              </w:rPr>
              <w:t>B</w:t>
            </w:r>
          </w:p>
        </w:tc>
        <w:tc>
          <w:tcPr>
            <w:tcW w:w="849" w:type="dxa"/>
            <w:shd w:val="clear" w:color="auto" w:fill="D3DFEE"/>
          </w:tcPr>
          <w:p w14:paraId="260FEE28" w14:textId="77777777" w:rsidR="003168A7" w:rsidRPr="003168A7" w:rsidRDefault="003168A7" w:rsidP="006D31D1">
            <w:pPr>
              <w:jc w:val="center"/>
              <w:rPr>
                <w:b/>
                <w:bCs/>
                <w:color w:val="000000" w:themeColor="text1"/>
                <w:sz w:val="20"/>
                <w:szCs w:val="20"/>
              </w:rPr>
            </w:pPr>
            <w:r w:rsidRPr="003168A7">
              <w:rPr>
                <w:b/>
                <w:bCs/>
                <w:color w:val="000000" w:themeColor="text1"/>
                <w:sz w:val="20"/>
                <w:szCs w:val="20"/>
              </w:rPr>
              <w:t>A</w:t>
            </w:r>
          </w:p>
        </w:tc>
        <w:tc>
          <w:tcPr>
            <w:tcW w:w="848" w:type="dxa"/>
            <w:shd w:val="clear" w:color="auto" w:fill="D3DFEE"/>
          </w:tcPr>
          <w:p w14:paraId="4C30430E" w14:textId="77777777" w:rsidR="003168A7" w:rsidRPr="003168A7" w:rsidRDefault="003168A7" w:rsidP="006D31D1">
            <w:pPr>
              <w:jc w:val="center"/>
              <w:rPr>
                <w:b/>
                <w:bCs/>
                <w:color w:val="000000" w:themeColor="text1"/>
                <w:sz w:val="20"/>
                <w:szCs w:val="20"/>
              </w:rPr>
            </w:pPr>
            <w:r w:rsidRPr="003168A7">
              <w:rPr>
                <w:b/>
                <w:bCs/>
                <w:color w:val="000000" w:themeColor="text1"/>
                <w:sz w:val="20"/>
                <w:szCs w:val="20"/>
              </w:rPr>
              <w:t>B</w:t>
            </w:r>
          </w:p>
        </w:tc>
        <w:tc>
          <w:tcPr>
            <w:tcW w:w="1415" w:type="dxa"/>
            <w:gridSpan w:val="2"/>
            <w:shd w:val="clear" w:color="auto" w:fill="D3DFEE"/>
          </w:tcPr>
          <w:p w14:paraId="728957B6" w14:textId="77777777" w:rsidR="003168A7" w:rsidRPr="003168A7" w:rsidRDefault="003168A7" w:rsidP="006D31D1">
            <w:pPr>
              <w:jc w:val="center"/>
              <w:rPr>
                <w:b/>
                <w:bCs/>
                <w:color w:val="000000" w:themeColor="text1"/>
                <w:sz w:val="20"/>
                <w:szCs w:val="20"/>
              </w:rPr>
            </w:pPr>
            <w:r w:rsidRPr="003168A7">
              <w:rPr>
                <w:b/>
                <w:bCs/>
                <w:color w:val="000000" w:themeColor="text1"/>
                <w:sz w:val="20"/>
                <w:szCs w:val="20"/>
              </w:rPr>
              <w:t>A</w:t>
            </w:r>
          </w:p>
        </w:tc>
        <w:tc>
          <w:tcPr>
            <w:tcW w:w="707" w:type="dxa"/>
            <w:shd w:val="clear" w:color="auto" w:fill="D3DFEE"/>
          </w:tcPr>
          <w:p w14:paraId="19F6C2FA" w14:textId="77777777" w:rsidR="003168A7" w:rsidRPr="003168A7" w:rsidRDefault="003168A7" w:rsidP="006D31D1">
            <w:pPr>
              <w:jc w:val="center"/>
              <w:rPr>
                <w:b/>
                <w:bCs/>
                <w:color w:val="000000" w:themeColor="text1"/>
                <w:sz w:val="20"/>
                <w:szCs w:val="20"/>
              </w:rPr>
            </w:pPr>
            <w:r w:rsidRPr="003168A7">
              <w:rPr>
                <w:b/>
                <w:bCs/>
                <w:color w:val="000000" w:themeColor="text1"/>
                <w:sz w:val="20"/>
                <w:szCs w:val="20"/>
              </w:rPr>
              <w:t>B</w:t>
            </w:r>
          </w:p>
        </w:tc>
      </w:tr>
      <w:tr w:rsidR="003168A7" w:rsidRPr="003168A7" w14:paraId="5FB126B8" w14:textId="77777777" w:rsidTr="006D31D1">
        <w:trPr>
          <w:trHeight w:val="318"/>
          <w:jc w:val="center"/>
        </w:trPr>
        <w:tc>
          <w:tcPr>
            <w:tcW w:w="3015" w:type="dxa"/>
            <w:vAlign w:val="center"/>
            <w:hideMark/>
          </w:tcPr>
          <w:p w14:paraId="3DD33A48" w14:textId="77777777" w:rsidR="003168A7" w:rsidRPr="003168A7" w:rsidRDefault="003168A7" w:rsidP="006D31D1">
            <w:pPr>
              <w:jc w:val="center"/>
              <w:rPr>
                <w:rFonts w:ascii="Cambria" w:hAnsi="Cambria" w:cs="Times New Roman"/>
                <w:b/>
                <w:bCs/>
                <w:color w:val="000000" w:themeColor="text1"/>
                <w:sz w:val="20"/>
                <w:szCs w:val="20"/>
              </w:rPr>
            </w:pPr>
            <w:r w:rsidRPr="003168A7">
              <w:rPr>
                <w:rFonts w:ascii="Cambria" w:hAnsi="Cambria" w:cs="Times New Roman"/>
                <w:b/>
                <w:bCs/>
                <w:color w:val="000000" w:themeColor="text1"/>
                <w:sz w:val="20"/>
                <w:szCs w:val="20"/>
              </w:rPr>
              <w:t>Yellow corn</w:t>
            </w:r>
          </w:p>
        </w:tc>
        <w:tc>
          <w:tcPr>
            <w:tcW w:w="1040" w:type="dxa"/>
            <w:vMerge w:val="restart"/>
            <w:shd w:val="clear" w:color="auto" w:fill="C6D9F1"/>
            <w:vAlign w:val="center"/>
            <w:hideMark/>
          </w:tcPr>
          <w:p w14:paraId="6B6FA3DC" w14:textId="77777777" w:rsidR="003168A7" w:rsidRPr="003168A7" w:rsidRDefault="003168A7" w:rsidP="006D31D1">
            <w:pPr>
              <w:jc w:val="center"/>
              <w:rPr>
                <w:rFonts w:cs="Times New Roman"/>
                <w:b/>
                <w:bCs/>
                <w:color w:val="000000" w:themeColor="text1"/>
                <w:sz w:val="20"/>
                <w:szCs w:val="20"/>
                <w:rtl/>
              </w:rPr>
            </w:pPr>
            <w:r w:rsidRPr="003168A7">
              <w:rPr>
                <w:rFonts w:ascii="Cambria" w:hAnsi="Cambria" w:cs="Times New Roman"/>
                <w:b/>
                <w:bCs/>
                <w:color w:val="000000" w:themeColor="text1"/>
                <w:sz w:val="20"/>
                <w:szCs w:val="20"/>
              </w:rPr>
              <w:t>%</w:t>
            </w:r>
          </w:p>
        </w:tc>
        <w:tc>
          <w:tcPr>
            <w:tcW w:w="849" w:type="dxa"/>
            <w:vAlign w:val="center"/>
          </w:tcPr>
          <w:p w14:paraId="34EE289B"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55.24</w:t>
            </w:r>
          </w:p>
        </w:tc>
        <w:tc>
          <w:tcPr>
            <w:tcW w:w="848" w:type="dxa"/>
            <w:vAlign w:val="center"/>
          </w:tcPr>
          <w:p w14:paraId="2F989B8D"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56.33</w:t>
            </w:r>
          </w:p>
        </w:tc>
        <w:tc>
          <w:tcPr>
            <w:tcW w:w="849" w:type="dxa"/>
            <w:vAlign w:val="center"/>
          </w:tcPr>
          <w:p w14:paraId="0C943084"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58.17</w:t>
            </w:r>
          </w:p>
        </w:tc>
        <w:tc>
          <w:tcPr>
            <w:tcW w:w="848" w:type="dxa"/>
            <w:vAlign w:val="center"/>
          </w:tcPr>
          <w:p w14:paraId="2C15E596"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64.22</w:t>
            </w:r>
          </w:p>
        </w:tc>
        <w:tc>
          <w:tcPr>
            <w:tcW w:w="708" w:type="dxa"/>
            <w:vAlign w:val="center"/>
          </w:tcPr>
          <w:p w14:paraId="5F1576B8"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60.40</w:t>
            </w:r>
          </w:p>
        </w:tc>
        <w:tc>
          <w:tcPr>
            <w:tcW w:w="707" w:type="dxa"/>
            <w:vAlign w:val="center"/>
          </w:tcPr>
          <w:p w14:paraId="557858C5"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63.16</w:t>
            </w:r>
          </w:p>
        </w:tc>
        <w:tc>
          <w:tcPr>
            <w:tcW w:w="707" w:type="dxa"/>
            <w:vAlign w:val="center"/>
          </w:tcPr>
          <w:p w14:paraId="04F254F0"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65.69</w:t>
            </w:r>
          </w:p>
        </w:tc>
      </w:tr>
      <w:tr w:rsidR="003168A7" w:rsidRPr="003168A7" w14:paraId="4E94421D" w14:textId="77777777" w:rsidTr="006D31D1">
        <w:trPr>
          <w:trHeight w:val="409"/>
          <w:jc w:val="center"/>
        </w:trPr>
        <w:tc>
          <w:tcPr>
            <w:tcW w:w="3015" w:type="dxa"/>
            <w:shd w:val="clear" w:color="auto" w:fill="D3DFEE"/>
            <w:vAlign w:val="center"/>
            <w:hideMark/>
          </w:tcPr>
          <w:p w14:paraId="2A274F24" w14:textId="77777777" w:rsidR="003168A7" w:rsidRPr="003168A7" w:rsidRDefault="003168A7" w:rsidP="006D31D1">
            <w:pPr>
              <w:jc w:val="center"/>
              <w:rPr>
                <w:rFonts w:ascii="Cambria" w:hAnsi="Cambria" w:cs="Times New Roman"/>
                <w:b/>
                <w:bCs/>
                <w:color w:val="000000" w:themeColor="text1"/>
                <w:sz w:val="20"/>
                <w:szCs w:val="20"/>
              </w:rPr>
            </w:pPr>
            <w:r w:rsidRPr="003168A7">
              <w:rPr>
                <w:rFonts w:ascii="Cambria" w:hAnsi="Cambria" w:cs="Times New Roman"/>
                <w:b/>
                <w:bCs/>
                <w:color w:val="000000" w:themeColor="text1"/>
                <w:sz w:val="20"/>
                <w:szCs w:val="20"/>
              </w:rPr>
              <w:t>Soybean meal (44%)</w:t>
            </w:r>
          </w:p>
        </w:tc>
        <w:tc>
          <w:tcPr>
            <w:tcW w:w="1040" w:type="dxa"/>
            <w:vMerge/>
            <w:vAlign w:val="center"/>
            <w:hideMark/>
          </w:tcPr>
          <w:p w14:paraId="4113D9F1" w14:textId="77777777" w:rsidR="003168A7" w:rsidRPr="003168A7" w:rsidRDefault="003168A7" w:rsidP="006D31D1">
            <w:pPr>
              <w:jc w:val="center"/>
              <w:rPr>
                <w:rFonts w:cs="Times New Roman"/>
                <w:b/>
                <w:bCs/>
                <w:color w:val="000000" w:themeColor="text1"/>
                <w:sz w:val="20"/>
                <w:szCs w:val="20"/>
              </w:rPr>
            </w:pPr>
          </w:p>
        </w:tc>
        <w:tc>
          <w:tcPr>
            <w:tcW w:w="849" w:type="dxa"/>
            <w:shd w:val="clear" w:color="auto" w:fill="D3DFEE"/>
            <w:vAlign w:val="center"/>
          </w:tcPr>
          <w:p w14:paraId="319CBF6E"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35.00</w:t>
            </w:r>
          </w:p>
        </w:tc>
        <w:tc>
          <w:tcPr>
            <w:tcW w:w="848" w:type="dxa"/>
            <w:shd w:val="clear" w:color="auto" w:fill="D3DFEE"/>
            <w:vAlign w:val="center"/>
          </w:tcPr>
          <w:p w14:paraId="6568A05F"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33.60</w:t>
            </w:r>
          </w:p>
        </w:tc>
        <w:tc>
          <w:tcPr>
            <w:tcW w:w="849" w:type="dxa"/>
            <w:shd w:val="clear" w:color="auto" w:fill="D3DFEE"/>
            <w:vAlign w:val="center"/>
          </w:tcPr>
          <w:p w14:paraId="79DD4C4D"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33.70</w:t>
            </w:r>
          </w:p>
        </w:tc>
        <w:tc>
          <w:tcPr>
            <w:tcW w:w="848" w:type="dxa"/>
            <w:shd w:val="clear" w:color="auto" w:fill="D3DFEE"/>
            <w:vAlign w:val="center"/>
          </w:tcPr>
          <w:p w14:paraId="39C5267A"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25.20</w:t>
            </w:r>
          </w:p>
        </w:tc>
        <w:tc>
          <w:tcPr>
            <w:tcW w:w="708" w:type="dxa"/>
            <w:shd w:val="clear" w:color="auto" w:fill="D3DFEE"/>
            <w:vAlign w:val="center"/>
          </w:tcPr>
          <w:p w14:paraId="5B61DD93"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30.80</w:t>
            </w:r>
          </w:p>
        </w:tc>
        <w:tc>
          <w:tcPr>
            <w:tcW w:w="707" w:type="dxa"/>
            <w:shd w:val="clear" w:color="auto" w:fill="D3DFEE"/>
            <w:vAlign w:val="center"/>
          </w:tcPr>
          <w:p w14:paraId="547E46A3"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28.96</w:t>
            </w:r>
          </w:p>
        </w:tc>
        <w:tc>
          <w:tcPr>
            <w:tcW w:w="707" w:type="dxa"/>
            <w:shd w:val="clear" w:color="auto" w:fill="D3DFEE"/>
            <w:vAlign w:val="center"/>
          </w:tcPr>
          <w:p w14:paraId="0B68CD2F"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24.70</w:t>
            </w:r>
          </w:p>
        </w:tc>
      </w:tr>
      <w:tr w:rsidR="003168A7" w:rsidRPr="003168A7" w14:paraId="1F651778" w14:textId="77777777" w:rsidTr="006D31D1">
        <w:trPr>
          <w:jc w:val="center"/>
        </w:trPr>
        <w:tc>
          <w:tcPr>
            <w:tcW w:w="3015" w:type="dxa"/>
            <w:vAlign w:val="center"/>
            <w:hideMark/>
          </w:tcPr>
          <w:p w14:paraId="28B93BA9" w14:textId="77777777" w:rsidR="003168A7" w:rsidRPr="003168A7" w:rsidRDefault="003168A7" w:rsidP="006D31D1">
            <w:pPr>
              <w:jc w:val="center"/>
              <w:rPr>
                <w:rFonts w:ascii="Cambria" w:hAnsi="Cambria" w:cs="Times New Roman"/>
                <w:b/>
                <w:bCs/>
                <w:color w:val="000000" w:themeColor="text1"/>
                <w:sz w:val="20"/>
                <w:szCs w:val="20"/>
              </w:rPr>
            </w:pPr>
            <w:r w:rsidRPr="003168A7">
              <w:rPr>
                <w:rFonts w:ascii="Cambria" w:hAnsi="Cambria" w:cs="Times New Roman"/>
                <w:b/>
                <w:bCs/>
                <w:color w:val="000000" w:themeColor="text1"/>
                <w:sz w:val="20"/>
                <w:szCs w:val="20"/>
              </w:rPr>
              <w:t>Corn gluten meal</w:t>
            </w:r>
          </w:p>
        </w:tc>
        <w:tc>
          <w:tcPr>
            <w:tcW w:w="1040" w:type="dxa"/>
            <w:vMerge/>
            <w:vAlign w:val="center"/>
            <w:hideMark/>
          </w:tcPr>
          <w:p w14:paraId="6532962A" w14:textId="77777777" w:rsidR="003168A7" w:rsidRPr="003168A7" w:rsidRDefault="003168A7" w:rsidP="006D31D1">
            <w:pPr>
              <w:jc w:val="center"/>
              <w:rPr>
                <w:rFonts w:cs="Times New Roman"/>
                <w:b/>
                <w:bCs/>
                <w:color w:val="000000" w:themeColor="text1"/>
                <w:sz w:val="20"/>
                <w:szCs w:val="20"/>
              </w:rPr>
            </w:pPr>
          </w:p>
        </w:tc>
        <w:tc>
          <w:tcPr>
            <w:tcW w:w="849" w:type="dxa"/>
            <w:vAlign w:val="center"/>
          </w:tcPr>
          <w:p w14:paraId="60B7A5F1"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3.00</w:t>
            </w:r>
          </w:p>
        </w:tc>
        <w:tc>
          <w:tcPr>
            <w:tcW w:w="848" w:type="dxa"/>
            <w:vAlign w:val="center"/>
          </w:tcPr>
          <w:p w14:paraId="006602D8"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3.80</w:t>
            </w:r>
          </w:p>
        </w:tc>
        <w:tc>
          <w:tcPr>
            <w:tcW w:w="849" w:type="dxa"/>
            <w:vAlign w:val="center"/>
          </w:tcPr>
          <w:p w14:paraId="6487C859"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0.40</w:t>
            </w:r>
          </w:p>
        </w:tc>
        <w:tc>
          <w:tcPr>
            <w:tcW w:w="848" w:type="dxa"/>
            <w:vAlign w:val="center"/>
          </w:tcPr>
          <w:p w14:paraId="481DDACB"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3.80</w:t>
            </w:r>
          </w:p>
        </w:tc>
        <w:tc>
          <w:tcPr>
            <w:tcW w:w="708" w:type="dxa"/>
            <w:vAlign w:val="center"/>
          </w:tcPr>
          <w:p w14:paraId="3C5F8B84"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0.70</w:t>
            </w:r>
          </w:p>
        </w:tc>
        <w:tc>
          <w:tcPr>
            <w:tcW w:w="707" w:type="dxa"/>
            <w:vAlign w:val="center"/>
          </w:tcPr>
          <w:p w14:paraId="387824C4"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w:t>
            </w:r>
          </w:p>
        </w:tc>
        <w:tc>
          <w:tcPr>
            <w:tcW w:w="707" w:type="dxa"/>
            <w:vAlign w:val="center"/>
          </w:tcPr>
          <w:p w14:paraId="74273690"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3.10</w:t>
            </w:r>
          </w:p>
        </w:tc>
      </w:tr>
      <w:tr w:rsidR="003168A7" w:rsidRPr="003168A7" w14:paraId="21DC24DE" w14:textId="77777777" w:rsidTr="006D31D1">
        <w:trPr>
          <w:jc w:val="center"/>
        </w:trPr>
        <w:tc>
          <w:tcPr>
            <w:tcW w:w="3015" w:type="dxa"/>
            <w:shd w:val="clear" w:color="auto" w:fill="D3DFEE"/>
            <w:vAlign w:val="center"/>
            <w:hideMark/>
          </w:tcPr>
          <w:p w14:paraId="04421277" w14:textId="77777777" w:rsidR="003168A7" w:rsidRPr="003168A7" w:rsidRDefault="003168A7" w:rsidP="006D31D1">
            <w:pPr>
              <w:jc w:val="center"/>
              <w:rPr>
                <w:rFonts w:ascii="Cambria" w:hAnsi="Cambria" w:cs="Times New Roman"/>
                <w:b/>
                <w:bCs/>
                <w:color w:val="000000" w:themeColor="text1"/>
                <w:sz w:val="20"/>
                <w:szCs w:val="20"/>
              </w:rPr>
            </w:pPr>
            <w:r w:rsidRPr="003168A7">
              <w:rPr>
                <w:rFonts w:ascii="Cambria" w:hAnsi="Cambria" w:cs="Times New Roman"/>
                <w:b/>
                <w:bCs/>
                <w:color w:val="000000" w:themeColor="text1"/>
                <w:sz w:val="20"/>
                <w:szCs w:val="20"/>
              </w:rPr>
              <w:t>Vegetable oil</w:t>
            </w:r>
          </w:p>
        </w:tc>
        <w:tc>
          <w:tcPr>
            <w:tcW w:w="1040" w:type="dxa"/>
            <w:vMerge/>
            <w:vAlign w:val="center"/>
            <w:hideMark/>
          </w:tcPr>
          <w:p w14:paraId="75CB17B9" w14:textId="77777777" w:rsidR="003168A7" w:rsidRPr="003168A7" w:rsidRDefault="003168A7" w:rsidP="006D31D1">
            <w:pPr>
              <w:jc w:val="center"/>
              <w:rPr>
                <w:rFonts w:cs="Times New Roman"/>
                <w:b/>
                <w:bCs/>
                <w:color w:val="000000" w:themeColor="text1"/>
                <w:sz w:val="20"/>
                <w:szCs w:val="20"/>
              </w:rPr>
            </w:pPr>
          </w:p>
        </w:tc>
        <w:tc>
          <w:tcPr>
            <w:tcW w:w="849" w:type="dxa"/>
            <w:shd w:val="clear" w:color="auto" w:fill="D3DFEE"/>
            <w:vAlign w:val="center"/>
          </w:tcPr>
          <w:p w14:paraId="0B5A12C4"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2.60</w:t>
            </w:r>
          </w:p>
        </w:tc>
        <w:tc>
          <w:tcPr>
            <w:tcW w:w="848" w:type="dxa"/>
            <w:shd w:val="clear" w:color="auto" w:fill="D3DFEE"/>
            <w:vAlign w:val="center"/>
          </w:tcPr>
          <w:p w14:paraId="198E94BD"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1.70</w:t>
            </w:r>
          </w:p>
        </w:tc>
        <w:tc>
          <w:tcPr>
            <w:tcW w:w="849" w:type="dxa"/>
            <w:shd w:val="clear" w:color="auto" w:fill="D3DFEE"/>
            <w:vAlign w:val="center"/>
          </w:tcPr>
          <w:p w14:paraId="0DECDE98"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3.80</w:t>
            </w:r>
          </w:p>
        </w:tc>
        <w:tc>
          <w:tcPr>
            <w:tcW w:w="848" w:type="dxa"/>
            <w:shd w:val="clear" w:color="auto" w:fill="D3DFEE"/>
            <w:vAlign w:val="center"/>
          </w:tcPr>
          <w:p w14:paraId="53242F14"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2.50</w:t>
            </w:r>
          </w:p>
        </w:tc>
        <w:tc>
          <w:tcPr>
            <w:tcW w:w="708" w:type="dxa"/>
            <w:shd w:val="clear" w:color="auto" w:fill="D3DFEE"/>
            <w:vAlign w:val="center"/>
          </w:tcPr>
          <w:p w14:paraId="2E2F0582"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4.50</w:t>
            </w:r>
          </w:p>
        </w:tc>
        <w:tc>
          <w:tcPr>
            <w:tcW w:w="707" w:type="dxa"/>
            <w:shd w:val="clear" w:color="auto" w:fill="D3DFEE"/>
            <w:vAlign w:val="center"/>
          </w:tcPr>
          <w:p w14:paraId="5CF30DA3"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4.46</w:t>
            </w:r>
          </w:p>
        </w:tc>
        <w:tc>
          <w:tcPr>
            <w:tcW w:w="707" w:type="dxa"/>
            <w:shd w:val="clear" w:color="auto" w:fill="D3DFEE"/>
            <w:vAlign w:val="center"/>
          </w:tcPr>
          <w:p w14:paraId="735F1601"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2.50</w:t>
            </w:r>
          </w:p>
        </w:tc>
      </w:tr>
      <w:tr w:rsidR="003168A7" w:rsidRPr="003168A7" w14:paraId="54651DCF" w14:textId="77777777" w:rsidTr="006D31D1">
        <w:trPr>
          <w:jc w:val="center"/>
        </w:trPr>
        <w:tc>
          <w:tcPr>
            <w:tcW w:w="3015" w:type="dxa"/>
            <w:vAlign w:val="center"/>
          </w:tcPr>
          <w:p w14:paraId="157F1FE8" w14:textId="77777777" w:rsidR="003168A7" w:rsidRPr="003168A7" w:rsidRDefault="003168A7" w:rsidP="006D31D1">
            <w:pPr>
              <w:jc w:val="center"/>
              <w:rPr>
                <w:rFonts w:ascii="Cambria" w:hAnsi="Cambria" w:cs="Times New Roman"/>
                <w:b/>
                <w:bCs/>
                <w:color w:val="000000" w:themeColor="text1"/>
                <w:sz w:val="20"/>
                <w:szCs w:val="20"/>
              </w:rPr>
            </w:pPr>
            <w:r w:rsidRPr="003168A7">
              <w:rPr>
                <w:rFonts w:ascii="Cambria" w:hAnsi="Cambria" w:cs="Times New Roman"/>
                <w:b/>
                <w:bCs/>
                <w:color w:val="000000" w:themeColor="text1"/>
                <w:sz w:val="20"/>
                <w:szCs w:val="20"/>
              </w:rPr>
              <w:t>Dicalcium phosphate</w:t>
            </w:r>
          </w:p>
        </w:tc>
        <w:tc>
          <w:tcPr>
            <w:tcW w:w="1040" w:type="dxa"/>
            <w:vMerge/>
            <w:vAlign w:val="center"/>
            <w:hideMark/>
          </w:tcPr>
          <w:p w14:paraId="48F7D728" w14:textId="77777777" w:rsidR="003168A7" w:rsidRPr="003168A7" w:rsidRDefault="003168A7" w:rsidP="006D31D1">
            <w:pPr>
              <w:jc w:val="center"/>
              <w:rPr>
                <w:rFonts w:cs="Times New Roman"/>
                <w:b/>
                <w:bCs/>
                <w:color w:val="000000" w:themeColor="text1"/>
                <w:sz w:val="20"/>
                <w:szCs w:val="20"/>
              </w:rPr>
            </w:pPr>
          </w:p>
        </w:tc>
        <w:tc>
          <w:tcPr>
            <w:tcW w:w="849" w:type="dxa"/>
            <w:vAlign w:val="center"/>
          </w:tcPr>
          <w:p w14:paraId="6705E522"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1.30</w:t>
            </w:r>
          </w:p>
        </w:tc>
        <w:tc>
          <w:tcPr>
            <w:tcW w:w="848" w:type="dxa"/>
            <w:vAlign w:val="center"/>
          </w:tcPr>
          <w:p w14:paraId="68342DC1"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1.50</w:t>
            </w:r>
          </w:p>
        </w:tc>
        <w:tc>
          <w:tcPr>
            <w:tcW w:w="849" w:type="dxa"/>
            <w:vAlign w:val="center"/>
          </w:tcPr>
          <w:p w14:paraId="34CC2E3D"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1.30</w:t>
            </w:r>
          </w:p>
        </w:tc>
        <w:tc>
          <w:tcPr>
            <w:tcW w:w="848" w:type="dxa"/>
            <w:vAlign w:val="center"/>
          </w:tcPr>
          <w:p w14:paraId="1816ADEF"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1.30</w:t>
            </w:r>
          </w:p>
        </w:tc>
        <w:tc>
          <w:tcPr>
            <w:tcW w:w="708" w:type="dxa"/>
            <w:vAlign w:val="center"/>
          </w:tcPr>
          <w:p w14:paraId="391B6026"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1.10</w:t>
            </w:r>
          </w:p>
        </w:tc>
        <w:tc>
          <w:tcPr>
            <w:tcW w:w="707" w:type="dxa"/>
            <w:vAlign w:val="center"/>
          </w:tcPr>
          <w:p w14:paraId="6A445FBA"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1.00</w:t>
            </w:r>
          </w:p>
        </w:tc>
        <w:tc>
          <w:tcPr>
            <w:tcW w:w="707" w:type="dxa"/>
            <w:vAlign w:val="center"/>
          </w:tcPr>
          <w:p w14:paraId="5C195F2D"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1.20</w:t>
            </w:r>
          </w:p>
        </w:tc>
      </w:tr>
      <w:tr w:rsidR="003168A7" w:rsidRPr="003168A7" w14:paraId="436F2CBD" w14:textId="77777777" w:rsidTr="006D31D1">
        <w:trPr>
          <w:jc w:val="center"/>
        </w:trPr>
        <w:tc>
          <w:tcPr>
            <w:tcW w:w="3015" w:type="dxa"/>
            <w:shd w:val="clear" w:color="auto" w:fill="D3DFEE"/>
            <w:vAlign w:val="center"/>
            <w:hideMark/>
          </w:tcPr>
          <w:p w14:paraId="46356D95" w14:textId="77777777" w:rsidR="003168A7" w:rsidRPr="003168A7" w:rsidRDefault="003168A7" w:rsidP="006D31D1">
            <w:pPr>
              <w:jc w:val="center"/>
              <w:rPr>
                <w:rFonts w:ascii="Cambria" w:hAnsi="Cambria" w:cs="Times New Roman"/>
                <w:b/>
                <w:bCs/>
                <w:color w:val="000000" w:themeColor="text1"/>
                <w:sz w:val="20"/>
                <w:szCs w:val="20"/>
              </w:rPr>
            </w:pPr>
            <w:r w:rsidRPr="003168A7">
              <w:rPr>
                <w:rFonts w:ascii="Cambria" w:hAnsi="Cambria" w:cs="Times New Roman"/>
                <w:b/>
                <w:bCs/>
                <w:color w:val="000000" w:themeColor="text1"/>
                <w:sz w:val="20"/>
                <w:szCs w:val="20"/>
              </w:rPr>
              <w:t>Lime stone</w:t>
            </w:r>
          </w:p>
        </w:tc>
        <w:tc>
          <w:tcPr>
            <w:tcW w:w="1040" w:type="dxa"/>
            <w:vMerge/>
            <w:vAlign w:val="center"/>
            <w:hideMark/>
          </w:tcPr>
          <w:p w14:paraId="0AB9CFBD" w14:textId="77777777" w:rsidR="003168A7" w:rsidRPr="003168A7" w:rsidRDefault="003168A7" w:rsidP="006D31D1">
            <w:pPr>
              <w:jc w:val="center"/>
              <w:rPr>
                <w:rFonts w:cs="Times New Roman"/>
                <w:b/>
                <w:bCs/>
                <w:color w:val="000000" w:themeColor="text1"/>
                <w:sz w:val="20"/>
                <w:szCs w:val="20"/>
              </w:rPr>
            </w:pPr>
          </w:p>
        </w:tc>
        <w:tc>
          <w:tcPr>
            <w:tcW w:w="849" w:type="dxa"/>
            <w:shd w:val="clear" w:color="auto" w:fill="D3DFEE"/>
            <w:vAlign w:val="center"/>
          </w:tcPr>
          <w:p w14:paraId="15633AA3"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1.30</w:t>
            </w:r>
          </w:p>
        </w:tc>
        <w:tc>
          <w:tcPr>
            <w:tcW w:w="848" w:type="dxa"/>
            <w:shd w:val="clear" w:color="auto" w:fill="D3DFEE"/>
            <w:vAlign w:val="center"/>
          </w:tcPr>
          <w:p w14:paraId="1ACD42CE"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1.30</w:t>
            </w:r>
          </w:p>
        </w:tc>
        <w:tc>
          <w:tcPr>
            <w:tcW w:w="849" w:type="dxa"/>
            <w:shd w:val="clear" w:color="auto" w:fill="D3DFEE"/>
            <w:vAlign w:val="center"/>
          </w:tcPr>
          <w:p w14:paraId="4F88862B"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1.15</w:t>
            </w:r>
          </w:p>
        </w:tc>
        <w:tc>
          <w:tcPr>
            <w:tcW w:w="848" w:type="dxa"/>
            <w:shd w:val="clear" w:color="auto" w:fill="D3DFEE"/>
            <w:vAlign w:val="center"/>
          </w:tcPr>
          <w:p w14:paraId="438FF557"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1.20</w:t>
            </w:r>
          </w:p>
        </w:tc>
        <w:tc>
          <w:tcPr>
            <w:tcW w:w="708" w:type="dxa"/>
            <w:shd w:val="clear" w:color="auto" w:fill="D3DFEE"/>
            <w:vAlign w:val="center"/>
          </w:tcPr>
          <w:p w14:paraId="04C3DCA8"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1.20</w:t>
            </w:r>
          </w:p>
        </w:tc>
        <w:tc>
          <w:tcPr>
            <w:tcW w:w="707" w:type="dxa"/>
            <w:shd w:val="clear" w:color="auto" w:fill="D3DFEE"/>
            <w:vAlign w:val="center"/>
          </w:tcPr>
          <w:p w14:paraId="68F4C889"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1.15</w:t>
            </w:r>
          </w:p>
        </w:tc>
        <w:tc>
          <w:tcPr>
            <w:tcW w:w="707" w:type="dxa"/>
            <w:shd w:val="clear" w:color="auto" w:fill="D3DFEE"/>
            <w:vAlign w:val="center"/>
          </w:tcPr>
          <w:p w14:paraId="11BE0FC1"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1.15</w:t>
            </w:r>
          </w:p>
        </w:tc>
      </w:tr>
      <w:tr w:rsidR="003168A7" w:rsidRPr="003168A7" w14:paraId="5A9736F0" w14:textId="77777777" w:rsidTr="006D31D1">
        <w:trPr>
          <w:jc w:val="center"/>
        </w:trPr>
        <w:tc>
          <w:tcPr>
            <w:tcW w:w="3015" w:type="dxa"/>
            <w:vAlign w:val="center"/>
          </w:tcPr>
          <w:p w14:paraId="1B142F65" w14:textId="77777777" w:rsidR="003168A7" w:rsidRPr="003168A7" w:rsidRDefault="003168A7" w:rsidP="006D31D1">
            <w:pPr>
              <w:jc w:val="center"/>
              <w:rPr>
                <w:rFonts w:ascii="Cambria" w:hAnsi="Cambria" w:cs="Times New Roman"/>
                <w:b/>
                <w:bCs/>
                <w:color w:val="000000" w:themeColor="text1"/>
                <w:sz w:val="20"/>
                <w:szCs w:val="20"/>
              </w:rPr>
            </w:pPr>
            <w:r w:rsidRPr="003168A7">
              <w:rPr>
                <w:rFonts w:ascii="Cambria" w:hAnsi="Cambria" w:cs="Times New Roman"/>
                <w:b/>
                <w:bCs/>
                <w:color w:val="000000" w:themeColor="text1"/>
                <w:sz w:val="20"/>
                <w:szCs w:val="20"/>
              </w:rPr>
              <w:t>L – Lysine</w:t>
            </w:r>
          </w:p>
        </w:tc>
        <w:tc>
          <w:tcPr>
            <w:tcW w:w="1040" w:type="dxa"/>
            <w:vMerge/>
            <w:vAlign w:val="center"/>
            <w:hideMark/>
          </w:tcPr>
          <w:p w14:paraId="706AFC45" w14:textId="77777777" w:rsidR="003168A7" w:rsidRPr="003168A7" w:rsidRDefault="003168A7" w:rsidP="006D31D1">
            <w:pPr>
              <w:jc w:val="center"/>
              <w:rPr>
                <w:rFonts w:cs="Times New Roman"/>
                <w:b/>
                <w:bCs/>
                <w:color w:val="000000" w:themeColor="text1"/>
                <w:sz w:val="20"/>
                <w:szCs w:val="20"/>
              </w:rPr>
            </w:pPr>
          </w:p>
        </w:tc>
        <w:tc>
          <w:tcPr>
            <w:tcW w:w="849" w:type="dxa"/>
            <w:vAlign w:val="center"/>
          </w:tcPr>
          <w:p w14:paraId="535CE750"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0.34</w:t>
            </w:r>
          </w:p>
        </w:tc>
        <w:tc>
          <w:tcPr>
            <w:tcW w:w="848" w:type="dxa"/>
            <w:vAlign w:val="center"/>
          </w:tcPr>
          <w:p w14:paraId="2E22D8D5"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0.41</w:t>
            </w:r>
          </w:p>
        </w:tc>
        <w:tc>
          <w:tcPr>
            <w:tcW w:w="849" w:type="dxa"/>
            <w:vAlign w:val="center"/>
          </w:tcPr>
          <w:p w14:paraId="09E52505"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0.30</w:t>
            </w:r>
          </w:p>
        </w:tc>
        <w:tc>
          <w:tcPr>
            <w:tcW w:w="848" w:type="dxa"/>
            <w:vAlign w:val="center"/>
          </w:tcPr>
          <w:p w14:paraId="36C9E8CA"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0.30</w:t>
            </w:r>
          </w:p>
        </w:tc>
        <w:tc>
          <w:tcPr>
            <w:tcW w:w="708" w:type="dxa"/>
            <w:vAlign w:val="center"/>
          </w:tcPr>
          <w:p w14:paraId="7AF45B28"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0.30</w:t>
            </w:r>
          </w:p>
        </w:tc>
        <w:tc>
          <w:tcPr>
            <w:tcW w:w="707" w:type="dxa"/>
            <w:vAlign w:val="center"/>
          </w:tcPr>
          <w:p w14:paraId="0B59FC34"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0.30</w:t>
            </w:r>
          </w:p>
        </w:tc>
        <w:tc>
          <w:tcPr>
            <w:tcW w:w="707" w:type="dxa"/>
            <w:vAlign w:val="center"/>
          </w:tcPr>
          <w:p w14:paraId="162D154F"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0.30</w:t>
            </w:r>
          </w:p>
        </w:tc>
      </w:tr>
      <w:tr w:rsidR="003168A7" w:rsidRPr="003168A7" w14:paraId="01C12CFF" w14:textId="77777777" w:rsidTr="006D31D1">
        <w:trPr>
          <w:jc w:val="center"/>
        </w:trPr>
        <w:tc>
          <w:tcPr>
            <w:tcW w:w="3015" w:type="dxa"/>
            <w:shd w:val="clear" w:color="auto" w:fill="D3DFEE"/>
            <w:vAlign w:val="center"/>
          </w:tcPr>
          <w:p w14:paraId="76237AB6" w14:textId="77777777" w:rsidR="003168A7" w:rsidRPr="003168A7" w:rsidRDefault="003168A7" w:rsidP="006D31D1">
            <w:pPr>
              <w:jc w:val="center"/>
              <w:rPr>
                <w:rFonts w:ascii="Cambria" w:hAnsi="Cambria" w:cs="Times New Roman"/>
                <w:b/>
                <w:bCs/>
                <w:color w:val="000000" w:themeColor="text1"/>
                <w:sz w:val="20"/>
                <w:szCs w:val="20"/>
              </w:rPr>
            </w:pPr>
            <w:r w:rsidRPr="003168A7">
              <w:rPr>
                <w:rFonts w:ascii="Cambria" w:hAnsi="Cambria" w:cs="Times New Roman"/>
                <w:b/>
                <w:bCs/>
                <w:color w:val="000000" w:themeColor="text1"/>
                <w:sz w:val="20"/>
                <w:szCs w:val="20"/>
              </w:rPr>
              <w:t>DL – Methionine</w:t>
            </w:r>
          </w:p>
        </w:tc>
        <w:tc>
          <w:tcPr>
            <w:tcW w:w="1040" w:type="dxa"/>
            <w:vMerge/>
            <w:vAlign w:val="center"/>
            <w:hideMark/>
          </w:tcPr>
          <w:p w14:paraId="4A279D0A" w14:textId="77777777" w:rsidR="003168A7" w:rsidRPr="003168A7" w:rsidRDefault="003168A7" w:rsidP="006D31D1">
            <w:pPr>
              <w:jc w:val="center"/>
              <w:rPr>
                <w:rFonts w:cs="Times New Roman"/>
                <w:b/>
                <w:bCs/>
                <w:color w:val="000000" w:themeColor="text1"/>
                <w:sz w:val="20"/>
                <w:szCs w:val="20"/>
              </w:rPr>
            </w:pPr>
          </w:p>
        </w:tc>
        <w:tc>
          <w:tcPr>
            <w:tcW w:w="849" w:type="dxa"/>
            <w:shd w:val="clear" w:color="auto" w:fill="D3DFEE"/>
            <w:vAlign w:val="center"/>
          </w:tcPr>
          <w:p w14:paraId="6CC06B76"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0.32</w:t>
            </w:r>
          </w:p>
        </w:tc>
        <w:tc>
          <w:tcPr>
            <w:tcW w:w="848" w:type="dxa"/>
            <w:shd w:val="clear" w:color="auto" w:fill="D3DFEE"/>
            <w:vAlign w:val="center"/>
          </w:tcPr>
          <w:p w14:paraId="2CE77E1C"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0.36</w:t>
            </w:r>
          </w:p>
        </w:tc>
        <w:tc>
          <w:tcPr>
            <w:tcW w:w="849" w:type="dxa"/>
            <w:shd w:val="clear" w:color="auto" w:fill="D3DFEE"/>
            <w:vAlign w:val="center"/>
          </w:tcPr>
          <w:p w14:paraId="47DDD5E8"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0.30</w:t>
            </w:r>
          </w:p>
        </w:tc>
        <w:tc>
          <w:tcPr>
            <w:tcW w:w="848" w:type="dxa"/>
            <w:shd w:val="clear" w:color="auto" w:fill="D3DFEE"/>
            <w:vAlign w:val="center"/>
          </w:tcPr>
          <w:p w14:paraId="2464080A"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0.31</w:t>
            </w:r>
          </w:p>
        </w:tc>
        <w:tc>
          <w:tcPr>
            <w:tcW w:w="708" w:type="dxa"/>
            <w:shd w:val="clear" w:color="auto" w:fill="D3DFEE"/>
            <w:vAlign w:val="center"/>
          </w:tcPr>
          <w:p w14:paraId="2C952A8C"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0.25</w:t>
            </w:r>
          </w:p>
        </w:tc>
        <w:tc>
          <w:tcPr>
            <w:tcW w:w="707" w:type="dxa"/>
            <w:shd w:val="clear" w:color="auto" w:fill="D3DFEE"/>
            <w:vAlign w:val="center"/>
          </w:tcPr>
          <w:p w14:paraId="718DF833"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0.23</w:t>
            </w:r>
          </w:p>
        </w:tc>
        <w:tc>
          <w:tcPr>
            <w:tcW w:w="707" w:type="dxa"/>
            <w:shd w:val="clear" w:color="auto" w:fill="D3DFEE"/>
            <w:vAlign w:val="center"/>
          </w:tcPr>
          <w:p w14:paraId="6E77B755"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0.29</w:t>
            </w:r>
          </w:p>
        </w:tc>
      </w:tr>
      <w:tr w:rsidR="003168A7" w:rsidRPr="003168A7" w14:paraId="159F9E56" w14:textId="77777777" w:rsidTr="006D31D1">
        <w:trPr>
          <w:jc w:val="center"/>
        </w:trPr>
        <w:tc>
          <w:tcPr>
            <w:tcW w:w="3015" w:type="dxa"/>
            <w:vAlign w:val="center"/>
            <w:hideMark/>
          </w:tcPr>
          <w:p w14:paraId="6AE7E283" w14:textId="77777777" w:rsidR="003168A7" w:rsidRPr="003168A7" w:rsidRDefault="003168A7" w:rsidP="006D31D1">
            <w:pPr>
              <w:jc w:val="center"/>
              <w:rPr>
                <w:rFonts w:ascii="Cambria" w:hAnsi="Cambria" w:cs="Times New Roman"/>
                <w:b/>
                <w:bCs/>
                <w:color w:val="000000" w:themeColor="text1"/>
                <w:sz w:val="20"/>
                <w:szCs w:val="20"/>
              </w:rPr>
            </w:pPr>
            <w:r w:rsidRPr="003168A7">
              <w:rPr>
                <w:rFonts w:ascii="Cambria" w:hAnsi="Cambria" w:cs="Times New Roman"/>
                <w:b/>
                <w:bCs/>
                <w:color w:val="000000" w:themeColor="text1"/>
                <w:sz w:val="20"/>
                <w:szCs w:val="20"/>
              </w:rPr>
              <w:t>Vitamin &amp;mineral premix*</w:t>
            </w:r>
          </w:p>
        </w:tc>
        <w:tc>
          <w:tcPr>
            <w:tcW w:w="1040" w:type="dxa"/>
            <w:vMerge/>
            <w:vAlign w:val="center"/>
            <w:hideMark/>
          </w:tcPr>
          <w:p w14:paraId="5CE9BE6A" w14:textId="77777777" w:rsidR="003168A7" w:rsidRPr="003168A7" w:rsidRDefault="003168A7" w:rsidP="006D31D1">
            <w:pPr>
              <w:jc w:val="center"/>
              <w:rPr>
                <w:rFonts w:cs="Times New Roman"/>
                <w:b/>
                <w:bCs/>
                <w:color w:val="000000" w:themeColor="text1"/>
                <w:sz w:val="20"/>
                <w:szCs w:val="20"/>
              </w:rPr>
            </w:pPr>
          </w:p>
        </w:tc>
        <w:tc>
          <w:tcPr>
            <w:tcW w:w="849" w:type="dxa"/>
            <w:vAlign w:val="center"/>
          </w:tcPr>
          <w:p w14:paraId="0E3ADEF9"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0.30</w:t>
            </w:r>
          </w:p>
        </w:tc>
        <w:tc>
          <w:tcPr>
            <w:tcW w:w="848" w:type="dxa"/>
            <w:vAlign w:val="center"/>
          </w:tcPr>
          <w:p w14:paraId="0388B09B"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0.30</w:t>
            </w:r>
          </w:p>
        </w:tc>
        <w:tc>
          <w:tcPr>
            <w:tcW w:w="849" w:type="dxa"/>
            <w:vAlign w:val="center"/>
          </w:tcPr>
          <w:p w14:paraId="2DEBDBFD"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0.24</w:t>
            </w:r>
          </w:p>
        </w:tc>
        <w:tc>
          <w:tcPr>
            <w:tcW w:w="848" w:type="dxa"/>
            <w:vAlign w:val="center"/>
          </w:tcPr>
          <w:p w14:paraId="4C633CCB"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0.47</w:t>
            </w:r>
          </w:p>
        </w:tc>
        <w:tc>
          <w:tcPr>
            <w:tcW w:w="708" w:type="dxa"/>
            <w:vAlign w:val="center"/>
          </w:tcPr>
          <w:p w14:paraId="16202751"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0.14</w:t>
            </w:r>
          </w:p>
        </w:tc>
        <w:tc>
          <w:tcPr>
            <w:tcW w:w="707" w:type="dxa"/>
            <w:vAlign w:val="center"/>
          </w:tcPr>
          <w:p w14:paraId="6A9113A8"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0.13</w:t>
            </w:r>
          </w:p>
        </w:tc>
        <w:tc>
          <w:tcPr>
            <w:tcW w:w="707" w:type="dxa"/>
            <w:vAlign w:val="center"/>
          </w:tcPr>
          <w:p w14:paraId="5AAC0DF0"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0.38</w:t>
            </w:r>
          </w:p>
        </w:tc>
      </w:tr>
      <w:tr w:rsidR="003168A7" w:rsidRPr="003168A7" w14:paraId="515C3253" w14:textId="77777777" w:rsidTr="006D31D1">
        <w:trPr>
          <w:jc w:val="center"/>
        </w:trPr>
        <w:tc>
          <w:tcPr>
            <w:tcW w:w="3015" w:type="dxa"/>
            <w:shd w:val="clear" w:color="auto" w:fill="D3DFEE"/>
            <w:vAlign w:val="center"/>
          </w:tcPr>
          <w:p w14:paraId="2789FD2B" w14:textId="77777777" w:rsidR="003168A7" w:rsidRPr="003168A7" w:rsidRDefault="003168A7" w:rsidP="006D31D1">
            <w:pPr>
              <w:jc w:val="center"/>
              <w:rPr>
                <w:rFonts w:ascii="Cambria" w:hAnsi="Cambria" w:cs="Times New Roman"/>
                <w:b/>
                <w:bCs/>
                <w:color w:val="000000" w:themeColor="text1"/>
                <w:sz w:val="20"/>
                <w:szCs w:val="20"/>
              </w:rPr>
            </w:pPr>
            <w:r w:rsidRPr="003168A7">
              <w:rPr>
                <w:rFonts w:ascii="Cambria" w:hAnsi="Cambria" w:cs="Times New Roman"/>
                <w:b/>
                <w:bCs/>
                <w:color w:val="000000" w:themeColor="text1"/>
                <w:sz w:val="20"/>
                <w:szCs w:val="20"/>
              </w:rPr>
              <w:t>Sodium chloride</w:t>
            </w:r>
          </w:p>
        </w:tc>
        <w:tc>
          <w:tcPr>
            <w:tcW w:w="1040" w:type="dxa"/>
            <w:vMerge/>
            <w:vAlign w:val="center"/>
            <w:hideMark/>
          </w:tcPr>
          <w:p w14:paraId="73C22FBD" w14:textId="77777777" w:rsidR="003168A7" w:rsidRPr="003168A7" w:rsidRDefault="003168A7" w:rsidP="006D31D1">
            <w:pPr>
              <w:jc w:val="center"/>
              <w:rPr>
                <w:rFonts w:cs="Times New Roman"/>
                <w:b/>
                <w:bCs/>
                <w:color w:val="000000" w:themeColor="text1"/>
                <w:sz w:val="20"/>
                <w:szCs w:val="20"/>
              </w:rPr>
            </w:pPr>
          </w:p>
        </w:tc>
        <w:tc>
          <w:tcPr>
            <w:tcW w:w="849" w:type="dxa"/>
            <w:shd w:val="clear" w:color="auto" w:fill="D3DFEE"/>
            <w:vAlign w:val="center"/>
          </w:tcPr>
          <w:p w14:paraId="7BAE4CAF"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0.23</w:t>
            </w:r>
          </w:p>
        </w:tc>
        <w:tc>
          <w:tcPr>
            <w:tcW w:w="848" w:type="dxa"/>
            <w:shd w:val="clear" w:color="auto" w:fill="D3DFEE"/>
            <w:vAlign w:val="center"/>
          </w:tcPr>
          <w:p w14:paraId="68C0CC7C"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0.33</w:t>
            </w:r>
          </w:p>
        </w:tc>
        <w:tc>
          <w:tcPr>
            <w:tcW w:w="849" w:type="dxa"/>
            <w:shd w:val="clear" w:color="auto" w:fill="D3DFEE"/>
            <w:vAlign w:val="center"/>
          </w:tcPr>
          <w:p w14:paraId="47719513"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0.07</w:t>
            </w:r>
          </w:p>
        </w:tc>
        <w:tc>
          <w:tcPr>
            <w:tcW w:w="848" w:type="dxa"/>
            <w:shd w:val="clear" w:color="auto" w:fill="D3DFEE"/>
            <w:vAlign w:val="center"/>
          </w:tcPr>
          <w:p w14:paraId="6B70E68C"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0.10</w:t>
            </w:r>
          </w:p>
        </w:tc>
        <w:tc>
          <w:tcPr>
            <w:tcW w:w="708" w:type="dxa"/>
            <w:shd w:val="clear" w:color="auto" w:fill="D3DFEE"/>
            <w:vAlign w:val="center"/>
          </w:tcPr>
          <w:p w14:paraId="6549713C"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0.60</w:t>
            </w:r>
          </w:p>
        </w:tc>
        <w:tc>
          <w:tcPr>
            <w:tcW w:w="707" w:type="dxa"/>
            <w:shd w:val="clear" w:color="auto" w:fill="D3DFEE"/>
            <w:vAlign w:val="center"/>
          </w:tcPr>
          <w:p w14:paraId="4D89E5AF"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0.05</w:t>
            </w:r>
          </w:p>
        </w:tc>
        <w:tc>
          <w:tcPr>
            <w:tcW w:w="707" w:type="dxa"/>
            <w:shd w:val="clear" w:color="auto" w:fill="D3DFEE"/>
            <w:vAlign w:val="center"/>
          </w:tcPr>
          <w:p w14:paraId="3E3D5114"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0.09</w:t>
            </w:r>
          </w:p>
        </w:tc>
      </w:tr>
      <w:tr w:rsidR="003168A7" w:rsidRPr="003168A7" w14:paraId="521EC33C" w14:textId="77777777" w:rsidTr="006D31D1">
        <w:trPr>
          <w:jc w:val="center"/>
        </w:trPr>
        <w:tc>
          <w:tcPr>
            <w:tcW w:w="3015" w:type="dxa"/>
            <w:vAlign w:val="center"/>
            <w:hideMark/>
          </w:tcPr>
          <w:p w14:paraId="59036D9F" w14:textId="77777777" w:rsidR="003168A7" w:rsidRPr="003168A7" w:rsidRDefault="003168A7" w:rsidP="006D31D1">
            <w:pPr>
              <w:jc w:val="center"/>
              <w:rPr>
                <w:rFonts w:ascii="Cambria" w:hAnsi="Cambria" w:cs="Times New Roman"/>
                <w:b/>
                <w:bCs/>
                <w:color w:val="000000" w:themeColor="text1"/>
                <w:sz w:val="20"/>
                <w:szCs w:val="20"/>
              </w:rPr>
            </w:pPr>
            <w:r w:rsidRPr="003168A7">
              <w:rPr>
                <w:rFonts w:ascii="Cambria" w:hAnsi="Cambria" w:cs="Times New Roman"/>
                <w:b/>
                <w:bCs/>
                <w:color w:val="000000" w:themeColor="text1"/>
                <w:sz w:val="20"/>
                <w:szCs w:val="20"/>
              </w:rPr>
              <w:t>L – Threonine</w:t>
            </w:r>
          </w:p>
        </w:tc>
        <w:tc>
          <w:tcPr>
            <w:tcW w:w="1040" w:type="dxa"/>
            <w:vMerge/>
            <w:vAlign w:val="center"/>
            <w:hideMark/>
          </w:tcPr>
          <w:p w14:paraId="739153EF" w14:textId="77777777" w:rsidR="003168A7" w:rsidRPr="003168A7" w:rsidRDefault="003168A7" w:rsidP="006D31D1">
            <w:pPr>
              <w:jc w:val="center"/>
              <w:rPr>
                <w:rFonts w:cs="Times New Roman"/>
                <w:b/>
                <w:bCs/>
                <w:color w:val="000000" w:themeColor="text1"/>
                <w:sz w:val="20"/>
                <w:szCs w:val="20"/>
              </w:rPr>
            </w:pPr>
          </w:p>
        </w:tc>
        <w:tc>
          <w:tcPr>
            <w:tcW w:w="849" w:type="dxa"/>
            <w:vAlign w:val="center"/>
          </w:tcPr>
          <w:p w14:paraId="294DFC99"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0.10</w:t>
            </w:r>
          </w:p>
        </w:tc>
        <w:tc>
          <w:tcPr>
            <w:tcW w:w="848" w:type="dxa"/>
            <w:vAlign w:val="center"/>
          </w:tcPr>
          <w:p w14:paraId="2FE04E54"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0.10</w:t>
            </w:r>
          </w:p>
        </w:tc>
        <w:tc>
          <w:tcPr>
            <w:tcW w:w="849" w:type="dxa"/>
            <w:vAlign w:val="center"/>
          </w:tcPr>
          <w:p w14:paraId="4B29B0B3"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0.31</w:t>
            </w:r>
          </w:p>
        </w:tc>
        <w:tc>
          <w:tcPr>
            <w:tcW w:w="848" w:type="dxa"/>
            <w:vAlign w:val="center"/>
          </w:tcPr>
          <w:p w14:paraId="196CA81C"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0.31</w:t>
            </w:r>
          </w:p>
        </w:tc>
        <w:tc>
          <w:tcPr>
            <w:tcW w:w="708" w:type="dxa"/>
            <w:vAlign w:val="center"/>
          </w:tcPr>
          <w:p w14:paraId="7879EEEB"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0.31</w:t>
            </w:r>
          </w:p>
        </w:tc>
        <w:tc>
          <w:tcPr>
            <w:tcW w:w="707" w:type="dxa"/>
            <w:vAlign w:val="center"/>
          </w:tcPr>
          <w:p w14:paraId="78CFA8C6"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0.31</w:t>
            </w:r>
          </w:p>
        </w:tc>
        <w:tc>
          <w:tcPr>
            <w:tcW w:w="707" w:type="dxa"/>
            <w:vAlign w:val="center"/>
          </w:tcPr>
          <w:p w14:paraId="518ABA6D"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0.31</w:t>
            </w:r>
          </w:p>
        </w:tc>
      </w:tr>
      <w:tr w:rsidR="003168A7" w:rsidRPr="003168A7" w14:paraId="6395218D" w14:textId="77777777" w:rsidTr="006D31D1">
        <w:trPr>
          <w:jc w:val="center"/>
        </w:trPr>
        <w:tc>
          <w:tcPr>
            <w:tcW w:w="3015" w:type="dxa"/>
            <w:shd w:val="clear" w:color="auto" w:fill="D3DFEE"/>
            <w:vAlign w:val="center"/>
          </w:tcPr>
          <w:p w14:paraId="0134B442" w14:textId="77777777" w:rsidR="003168A7" w:rsidRPr="003168A7" w:rsidRDefault="003168A7" w:rsidP="006D31D1">
            <w:pPr>
              <w:jc w:val="center"/>
              <w:rPr>
                <w:rFonts w:ascii="Cambria" w:hAnsi="Cambria" w:cs="Times New Roman"/>
                <w:b/>
                <w:bCs/>
                <w:color w:val="000000" w:themeColor="text1"/>
                <w:sz w:val="20"/>
                <w:szCs w:val="20"/>
              </w:rPr>
            </w:pPr>
            <w:r w:rsidRPr="003168A7">
              <w:rPr>
                <w:rFonts w:ascii="Cambria" w:hAnsi="Cambria" w:cs="Times New Roman"/>
                <w:b/>
                <w:bCs/>
                <w:color w:val="000000" w:themeColor="text1"/>
                <w:sz w:val="20"/>
                <w:szCs w:val="20"/>
              </w:rPr>
              <w:t>Sodium bicarbonate</w:t>
            </w:r>
          </w:p>
        </w:tc>
        <w:tc>
          <w:tcPr>
            <w:tcW w:w="1040" w:type="dxa"/>
            <w:vMerge/>
            <w:vAlign w:val="center"/>
            <w:hideMark/>
          </w:tcPr>
          <w:p w14:paraId="5DF40B30" w14:textId="77777777" w:rsidR="003168A7" w:rsidRPr="003168A7" w:rsidRDefault="003168A7" w:rsidP="006D31D1">
            <w:pPr>
              <w:jc w:val="center"/>
              <w:rPr>
                <w:rFonts w:cs="Times New Roman"/>
                <w:b/>
                <w:bCs/>
                <w:color w:val="000000" w:themeColor="text1"/>
                <w:sz w:val="20"/>
                <w:szCs w:val="20"/>
              </w:rPr>
            </w:pPr>
          </w:p>
        </w:tc>
        <w:tc>
          <w:tcPr>
            <w:tcW w:w="849" w:type="dxa"/>
            <w:shd w:val="clear" w:color="auto" w:fill="D3DFEE"/>
            <w:vAlign w:val="center"/>
          </w:tcPr>
          <w:p w14:paraId="765E07A7"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0.09</w:t>
            </w:r>
          </w:p>
        </w:tc>
        <w:tc>
          <w:tcPr>
            <w:tcW w:w="848" w:type="dxa"/>
            <w:shd w:val="clear" w:color="auto" w:fill="D3DFEE"/>
            <w:vAlign w:val="center"/>
          </w:tcPr>
          <w:p w14:paraId="10588775"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0.09</w:t>
            </w:r>
          </w:p>
        </w:tc>
        <w:tc>
          <w:tcPr>
            <w:tcW w:w="849" w:type="dxa"/>
            <w:shd w:val="clear" w:color="auto" w:fill="D3DFEE"/>
            <w:vAlign w:val="center"/>
          </w:tcPr>
          <w:p w14:paraId="2F515BA9"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0.08</w:t>
            </w:r>
          </w:p>
        </w:tc>
        <w:tc>
          <w:tcPr>
            <w:tcW w:w="848" w:type="dxa"/>
            <w:shd w:val="clear" w:color="auto" w:fill="D3DFEE"/>
            <w:vAlign w:val="center"/>
          </w:tcPr>
          <w:p w14:paraId="5F363929"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0.10</w:t>
            </w:r>
          </w:p>
        </w:tc>
        <w:tc>
          <w:tcPr>
            <w:tcW w:w="708" w:type="dxa"/>
            <w:shd w:val="clear" w:color="auto" w:fill="D3DFEE"/>
            <w:vAlign w:val="center"/>
          </w:tcPr>
          <w:p w14:paraId="3E3BC0C6"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0.05</w:t>
            </w:r>
          </w:p>
        </w:tc>
        <w:tc>
          <w:tcPr>
            <w:tcW w:w="707" w:type="dxa"/>
            <w:shd w:val="clear" w:color="auto" w:fill="D3DFEE"/>
            <w:vAlign w:val="center"/>
          </w:tcPr>
          <w:p w14:paraId="155F2E78"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0.05</w:t>
            </w:r>
          </w:p>
        </w:tc>
        <w:tc>
          <w:tcPr>
            <w:tcW w:w="707" w:type="dxa"/>
            <w:shd w:val="clear" w:color="auto" w:fill="D3DFEE"/>
            <w:vAlign w:val="center"/>
          </w:tcPr>
          <w:p w14:paraId="7F867074"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0.10</w:t>
            </w:r>
          </w:p>
        </w:tc>
      </w:tr>
      <w:tr w:rsidR="003168A7" w:rsidRPr="003168A7" w14:paraId="387AE309" w14:textId="77777777" w:rsidTr="006D31D1">
        <w:trPr>
          <w:jc w:val="center"/>
        </w:trPr>
        <w:tc>
          <w:tcPr>
            <w:tcW w:w="3015" w:type="dxa"/>
            <w:vAlign w:val="center"/>
          </w:tcPr>
          <w:p w14:paraId="6B351189" w14:textId="77777777" w:rsidR="003168A7" w:rsidRPr="003168A7" w:rsidRDefault="003168A7" w:rsidP="006D31D1">
            <w:pPr>
              <w:jc w:val="center"/>
              <w:rPr>
                <w:rFonts w:ascii="Cambria" w:hAnsi="Cambria" w:cs="Times New Roman"/>
                <w:b/>
                <w:bCs/>
                <w:color w:val="000000" w:themeColor="text1"/>
                <w:sz w:val="20"/>
                <w:szCs w:val="20"/>
              </w:rPr>
            </w:pPr>
            <w:proofErr w:type="spellStart"/>
            <w:r w:rsidRPr="003168A7">
              <w:rPr>
                <w:rFonts w:ascii="Cambria" w:hAnsi="Cambria" w:cs="Times New Roman"/>
                <w:b/>
                <w:bCs/>
                <w:color w:val="000000" w:themeColor="text1"/>
                <w:sz w:val="20"/>
                <w:szCs w:val="20"/>
              </w:rPr>
              <w:t>Anticolesterdia</w:t>
            </w:r>
            <w:proofErr w:type="spellEnd"/>
          </w:p>
        </w:tc>
        <w:tc>
          <w:tcPr>
            <w:tcW w:w="1040" w:type="dxa"/>
            <w:vMerge/>
            <w:vAlign w:val="center"/>
            <w:hideMark/>
          </w:tcPr>
          <w:p w14:paraId="6DEEA383" w14:textId="77777777" w:rsidR="003168A7" w:rsidRPr="003168A7" w:rsidRDefault="003168A7" w:rsidP="006D31D1">
            <w:pPr>
              <w:jc w:val="center"/>
              <w:rPr>
                <w:rFonts w:cs="Times New Roman"/>
                <w:b/>
                <w:bCs/>
                <w:color w:val="000000" w:themeColor="text1"/>
                <w:sz w:val="20"/>
                <w:szCs w:val="20"/>
              </w:rPr>
            </w:pPr>
          </w:p>
        </w:tc>
        <w:tc>
          <w:tcPr>
            <w:tcW w:w="849" w:type="dxa"/>
            <w:vAlign w:val="center"/>
          </w:tcPr>
          <w:p w14:paraId="7703C469"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0.05</w:t>
            </w:r>
          </w:p>
        </w:tc>
        <w:tc>
          <w:tcPr>
            <w:tcW w:w="848" w:type="dxa"/>
            <w:vAlign w:val="center"/>
          </w:tcPr>
          <w:p w14:paraId="6692D8AB"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0.05</w:t>
            </w:r>
          </w:p>
        </w:tc>
        <w:tc>
          <w:tcPr>
            <w:tcW w:w="849" w:type="dxa"/>
            <w:vAlign w:val="center"/>
          </w:tcPr>
          <w:p w14:paraId="2A8F00F3"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0.05</w:t>
            </w:r>
          </w:p>
        </w:tc>
        <w:tc>
          <w:tcPr>
            <w:tcW w:w="848" w:type="dxa"/>
            <w:vAlign w:val="center"/>
          </w:tcPr>
          <w:p w14:paraId="4B24222C"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0.05</w:t>
            </w:r>
          </w:p>
        </w:tc>
        <w:tc>
          <w:tcPr>
            <w:tcW w:w="708" w:type="dxa"/>
            <w:vAlign w:val="center"/>
          </w:tcPr>
          <w:p w14:paraId="443FDF28"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0.05</w:t>
            </w:r>
          </w:p>
        </w:tc>
        <w:tc>
          <w:tcPr>
            <w:tcW w:w="707" w:type="dxa"/>
            <w:vAlign w:val="center"/>
          </w:tcPr>
          <w:p w14:paraId="6160CDF5"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0.05</w:t>
            </w:r>
          </w:p>
        </w:tc>
        <w:tc>
          <w:tcPr>
            <w:tcW w:w="707" w:type="dxa"/>
            <w:vAlign w:val="center"/>
          </w:tcPr>
          <w:p w14:paraId="59CA1455"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0.05</w:t>
            </w:r>
          </w:p>
        </w:tc>
      </w:tr>
      <w:tr w:rsidR="003168A7" w:rsidRPr="003168A7" w14:paraId="117DAEE2" w14:textId="77777777" w:rsidTr="006D31D1">
        <w:trPr>
          <w:jc w:val="center"/>
        </w:trPr>
        <w:tc>
          <w:tcPr>
            <w:tcW w:w="3015" w:type="dxa"/>
            <w:shd w:val="clear" w:color="auto" w:fill="D3DFEE"/>
            <w:vAlign w:val="center"/>
            <w:hideMark/>
          </w:tcPr>
          <w:p w14:paraId="5D64A829" w14:textId="77777777" w:rsidR="003168A7" w:rsidRPr="003168A7" w:rsidRDefault="003168A7" w:rsidP="006D31D1">
            <w:pPr>
              <w:jc w:val="center"/>
              <w:rPr>
                <w:rFonts w:ascii="Cambria" w:hAnsi="Cambria" w:cs="Times New Roman"/>
                <w:b/>
                <w:bCs/>
                <w:color w:val="000000" w:themeColor="text1"/>
                <w:sz w:val="20"/>
                <w:szCs w:val="20"/>
              </w:rPr>
            </w:pPr>
            <w:proofErr w:type="spellStart"/>
            <w:r w:rsidRPr="003168A7">
              <w:rPr>
                <w:rFonts w:ascii="Cambria" w:hAnsi="Cambria" w:cs="Times New Roman"/>
                <w:b/>
                <w:bCs/>
                <w:color w:val="000000" w:themeColor="text1"/>
                <w:sz w:val="20"/>
                <w:szCs w:val="20"/>
              </w:rPr>
              <w:t>Antimycotoxin</w:t>
            </w:r>
            <w:proofErr w:type="spellEnd"/>
          </w:p>
        </w:tc>
        <w:tc>
          <w:tcPr>
            <w:tcW w:w="1040" w:type="dxa"/>
            <w:vMerge/>
            <w:vAlign w:val="center"/>
            <w:hideMark/>
          </w:tcPr>
          <w:p w14:paraId="79940934" w14:textId="77777777" w:rsidR="003168A7" w:rsidRPr="003168A7" w:rsidRDefault="003168A7" w:rsidP="006D31D1">
            <w:pPr>
              <w:jc w:val="center"/>
              <w:rPr>
                <w:rFonts w:cs="Times New Roman"/>
                <w:b/>
                <w:bCs/>
                <w:color w:val="000000" w:themeColor="text1"/>
                <w:sz w:val="20"/>
                <w:szCs w:val="20"/>
              </w:rPr>
            </w:pPr>
          </w:p>
        </w:tc>
        <w:tc>
          <w:tcPr>
            <w:tcW w:w="849" w:type="dxa"/>
            <w:shd w:val="clear" w:color="auto" w:fill="D3DFEE"/>
            <w:vAlign w:val="center"/>
          </w:tcPr>
          <w:p w14:paraId="3F3207B4"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0.05</w:t>
            </w:r>
          </w:p>
        </w:tc>
        <w:tc>
          <w:tcPr>
            <w:tcW w:w="848" w:type="dxa"/>
            <w:shd w:val="clear" w:color="auto" w:fill="D3DFEE"/>
            <w:vAlign w:val="center"/>
          </w:tcPr>
          <w:p w14:paraId="7D5E48F2"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0.05</w:t>
            </w:r>
          </w:p>
        </w:tc>
        <w:tc>
          <w:tcPr>
            <w:tcW w:w="849" w:type="dxa"/>
            <w:shd w:val="clear" w:color="auto" w:fill="D3DFEE"/>
            <w:vAlign w:val="center"/>
          </w:tcPr>
          <w:p w14:paraId="252173D6"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0.05</w:t>
            </w:r>
          </w:p>
        </w:tc>
        <w:tc>
          <w:tcPr>
            <w:tcW w:w="848" w:type="dxa"/>
            <w:shd w:val="clear" w:color="auto" w:fill="D3DFEE"/>
            <w:vAlign w:val="center"/>
          </w:tcPr>
          <w:p w14:paraId="0F659F67"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0.05</w:t>
            </w:r>
          </w:p>
        </w:tc>
        <w:tc>
          <w:tcPr>
            <w:tcW w:w="708" w:type="dxa"/>
            <w:shd w:val="clear" w:color="auto" w:fill="D3DFEE"/>
            <w:vAlign w:val="center"/>
          </w:tcPr>
          <w:p w14:paraId="48A0F0E8"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0.05</w:t>
            </w:r>
          </w:p>
        </w:tc>
        <w:tc>
          <w:tcPr>
            <w:tcW w:w="707" w:type="dxa"/>
            <w:shd w:val="clear" w:color="auto" w:fill="D3DFEE"/>
            <w:vAlign w:val="center"/>
          </w:tcPr>
          <w:p w14:paraId="6146E0DA"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0.05</w:t>
            </w:r>
          </w:p>
        </w:tc>
        <w:tc>
          <w:tcPr>
            <w:tcW w:w="707" w:type="dxa"/>
            <w:shd w:val="clear" w:color="auto" w:fill="D3DFEE"/>
            <w:vAlign w:val="center"/>
          </w:tcPr>
          <w:p w14:paraId="772CEC99"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0.05</w:t>
            </w:r>
          </w:p>
        </w:tc>
      </w:tr>
      <w:tr w:rsidR="003168A7" w:rsidRPr="003168A7" w14:paraId="5D2F2A2B" w14:textId="77777777" w:rsidTr="006D31D1">
        <w:trPr>
          <w:jc w:val="center"/>
        </w:trPr>
        <w:tc>
          <w:tcPr>
            <w:tcW w:w="3015" w:type="dxa"/>
            <w:vAlign w:val="center"/>
            <w:hideMark/>
          </w:tcPr>
          <w:p w14:paraId="1DAACCF9" w14:textId="77777777" w:rsidR="003168A7" w:rsidRPr="003168A7" w:rsidRDefault="003168A7" w:rsidP="006D31D1">
            <w:pPr>
              <w:jc w:val="center"/>
              <w:rPr>
                <w:rFonts w:ascii="Cambria" w:hAnsi="Cambria" w:cs="Times New Roman"/>
                <w:b/>
                <w:bCs/>
                <w:color w:val="000000" w:themeColor="text1"/>
                <w:sz w:val="20"/>
                <w:szCs w:val="20"/>
                <w:vertAlign w:val="superscript"/>
              </w:rPr>
            </w:pPr>
            <w:r w:rsidRPr="003168A7">
              <w:rPr>
                <w:rFonts w:ascii="Cambria" w:hAnsi="Cambria" w:cs="Times New Roman"/>
                <w:b/>
                <w:bCs/>
                <w:color w:val="000000" w:themeColor="text1"/>
                <w:sz w:val="20"/>
                <w:szCs w:val="20"/>
              </w:rPr>
              <w:t>Energy enzyme</w:t>
            </w:r>
          </w:p>
        </w:tc>
        <w:tc>
          <w:tcPr>
            <w:tcW w:w="1040" w:type="dxa"/>
            <w:vMerge/>
            <w:vAlign w:val="center"/>
            <w:hideMark/>
          </w:tcPr>
          <w:p w14:paraId="3C864120" w14:textId="77777777" w:rsidR="003168A7" w:rsidRPr="003168A7" w:rsidRDefault="003168A7" w:rsidP="006D31D1">
            <w:pPr>
              <w:jc w:val="center"/>
              <w:rPr>
                <w:rFonts w:cs="Times New Roman"/>
                <w:b/>
                <w:bCs/>
                <w:color w:val="000000" w:themeColor="text1"/>
                <w:sz w:val="20"/>
                <w:szCs w:val="20"/>
              </w:rPr>
            </w:pPr>
          </w:p>
        </w:tc>
        <w:tc>
          <w:tcPr>
            <w:tcW w:w="849" w:type="dxa"/>
            <w:vAlign w:val="center"/>
          </w:tcPr>
          <w:p w14:paraId="057D4C35"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0.05</w:t>
            </w:r>
          </w:p>
        </w:tc>
        <w:tc>
          <w:tcPr>
            <w:tcW w:w="848" w:type="dxa"/>
            <w:vAlign w:val="center"/>
          </w:tcPr>
          <w:p w14:paraId="32E15017"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0.05</w:t>
            </w:r>
          </w:p>
        </w:tc>
        <w:tc>
          <w:tcPr>
            <w:tcW w:w="849" w:type="dxa"/>
            <w:vAlign w:val="center"/>
          </w:tcPr>
          <w:p w14:paraId="08CA5D19"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0.05</w:t>
            </w:r>
          </w:p>
        </w:tc>
        <w:tc>
          <w:tcPr>
            <w:tcW w:w="848" w:type="dxa"/>
            <w:vAlign w:val="center"/>
          </w:tcPr>
          <w:p w14:paraId="56623A48"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0.05</w:t>
            </w:r>
          </w:p>
        </w:tc>
        <w:tc>
          <w:tcPr>
            <w:tcW w:w="708" w:type="dxa"/>
            <w:vAlign w:val="center"/>
          </w:tcPr>
          <w:p w14:paraId="1162D0D3"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0.05</w:t>
            </w:r>
          </w:p>
        </w:tc>
        <w:tc>
          <w:tcPr>
            <w:tcW w:w="707" w:type="dxa"/>
            <w:vAlign w:val="center"/>
          </w:tcPr>
          <w:p w14:paraId="16F1DB03"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0.05</w:t>
            </w:r>
          </w:p>
        </w:tc>
        <w:tc>
          <w:tcPr>
            <w:tcW w:w="707" w:type="dxa"/>
            <w:vAlign w:val="center"/>
          </w:tcPr>
          <w:p w14:paraId="576BC9F2"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0.05</w:t>
            </w:r>
          </w:p>
        </w:tc>
      </w:tr>
      <w:tr w:rsidR="003168A7" w:rsidRPr="003168A7" w14:paraId="2635B06B" w14:textId="77777777" w:rsidTr="006D31D1">
        <w:trPr>
          <w:jc w:val="center"/>
        </w:trPr>
        <w:tc>
          <w:tcPr>
            <w:tcW w:w="3015" w:type="dxa"/>
            <w:shd w:val="clear" w:color="auto" w:fill="D3DFEE"/>
            <w:vAlign w:val="center"/>
            <w:hideMark/>
          </w:tcPr>
          <w:p w14:paraId="7571AAFB" w14:textId="77777777" w:rsidR="003168A7" w:rsidRPr="003168A7" w:rsidRDefault="003168A7" w:rsidP="006D31D1">
            <w:pPr>
              <w:jc w:val="center"/>
              <w:rPr>
                <w:rFonts w:ascii="Cambria" w:hAnsi="Cambria" w:cs="Times New Roman"/>
                <w:b/>
                <w:bCs/>
                <w:color w:val="000000" w:themeColor="text1"/>
                <w:sz w:val="20"/>
                <w:szCs w:val="20"/>
              </w:rPr>
            </w:pPr>
            <w:proofErr w:type="spellStart"/>
            <w:r w:rsidRPr="003168A7">
              <w:rPr>
                <w:rFonts w:ascii="Cambria" w:hAnsi="Cambria" w:cs="Times New Roman"/>
                <w:b/>
                <w:bCs/>
                <w:color w:val="000000" w:themeColor="text1"/>
                <w:sz w:val="20"/>
                <w:szCs w:val="20"/>
              </w:rPr>
              <w:t>Anticoccedia</w:t>
            </w:r>
            <w:proofErr w:type="spellEnd"/>
          </w:p>
        </w:tc>
        <w:tc>
          <w:tcPr>
            <w:tcW w:w="1040" w:type="dxa"/>
            <w:vMerge/>
            <w:vAlign w:val="center"/>
            <w:hideMark/>
          </w:tcPr>
          <w:p w14:paraId="24B94696" w14:textId="77777777" w:rsidR="003168A7" w:rsidRPr="003168A7" w:rsidRDefault="003168A7" w:rsidP="006D31D1">
            <w:pPr>
              <w:jc w:val="center"/>
              <w:rPr>
                <w:rFonts w:cs="Times New Roman"/>
                <w:b/>
                <w:bCs/>
                <w:color w:val="000000" w:themeColor="text1"/>
                <w:sz w:val="20"/>
                <w:szCs w:val="20"/>
              </w:rPr>
            </w:pPr>
          </w:p>
        </w:tc>
        <w:tc>
          <w:tcPr>
            <w:tcW w:w="849" w:type="dxa"/>
            <w:shd w:val="clear" w:color="auto" w:fill="D3DFEE"/>
            <w:vAlign w:val="center"/>
          </w:tcPr>
          <w:p w14:paraId="72D5B571"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0.03</w:t>
            </w:r>
          </w:p>
        </w:tc>
        <w:tc>
          <w:tcPr>
            <w:tcW w:w="848" w:type="dxa"/>
            <w:shd w:val="clear" w:color="auto" w:fill="D3DFEE"/>
            <w:vAlign w:val="center"/>
          </w:tcPr>
          <w:p w14:paraId="0B9E9ECC"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0.03</w:t>
            </w:r>
          </w:p>
        </w:tc>
        <w:tc>
          <w:tcPr>
            <w:tcW w:w="849" w:type="dxa"/>
            <w:shd w:val="clear" w:color="auto" w:fill="D3DFEE"/>
            <w:vAlign w:val="center"/>
          </w:tcPr>
          <w:p w14:paraId="5F3EBD91"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0.03</w:t>
            </w:r>
          </w:p>
        </w:tc>
        <w:tc>
          <w:tcPr>
            <w:tcW w:w="848" w:type="dxa"/>
            <w:shd w:val="clear" w:color="auto" w:fill="D3DFEE"/>
            <w:vAlign w:val="center"/>
          </w:tcPr>
          <w:p w14:paraId="04FB4C21"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0.03</w:t>
            </w:r>
          </w:p>
        </w:tc>
        <w:tc>
          <w:tcPr>
            <w:tcW w:w="708" w:type="dxa"/>
            <w:shd w:val="clear" w:color="auto" w:fill="D3DFEE"/>
            <w:vAlign w:val="center"/>
          </w:tcPr>
          <w:p w14:paraId="37A44968"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0.03</w:t>
            </w:r>
          </w:p>
        </w:tc>
        <w:tc>
          <w:tcPr>
            <w:tcW w:w="707" w:type="dxa"/>
            <w:shd w:val="clear" w:color="auto" w:fill="D3DFEE"/>
            <w:vAlign w:val="center"/>
          </w:tcPr>
          <w:p w14:paraId="34A0F632"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0.03</w:t>
            </w:r>
          </w:p>
        </w:tc>
        <w:tc>
          <w:tcPr>
            <w:tcW w:w="707" w:type="dxa"/>
            <w:shd w:val="clear" w:color="auto" w:fill="D3DFEE"/>
            <w:vAlign w:val="center"/>
          </w:tcPr>
          <w:p w14:paraId="1E11A6B8"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0.03</w:t>
            </w:r>
          </w:p>
        </w:tc>
      </w:tr>
      <w:tr w:rsidR="003168A7" w:rsidRPr="003168A7" w14:paraId="05EF2F25" w14:textId="77777777" w:rsidTr="006D31D1">
        <w:trPr>
          <w:trHeight w:val="360"/>
          <w:jc w:val="center"/>
        </w:trPr>
        <w:tc>
          <w:tcPr>
            <w:tcW w:w="3015" w:type="dxa"/>
            <w:vAlign w:val="center"/>
            <w:hideMark/>
          </w:tcPr>
          <w:p w14:paraId="74BDCEF6" w14:textId="77777777" w:rsidR="003168A7" w:rsidRPr="003168A7" w:rsidRDefault="003168A7" w:rsidP="006D31D1">
            <w:pPr>
              <w:jc w:val="center"/>
              <w:rPr>
                <w:rFonts w:ascii="Cambria" w:hAnsi="Cambria" w:cs="Times New Roman"/>
                <w:b/>
                <w:bCs/>
                <w:color w:val="000000" w:themeColor="text1"/>
                <w:sz w:val="20"/>
                <w:szCs w:val="20"/>
              </w:rPr>
            </w:pPr>
            <w:r w:rsidRPr="003168A7">
              <w:rPr>
                <w:rFonts w:ascii="Cambria" w:hAnsi="Cambria" w:cs="Times New Roman"/>
                <w:b/>
                <w:bCs/>
                <w:color w:val="000000" w:themeColor="text1"/>
                <w:sz w:val="20"/>
                <w:szCs w:val="20"/>
              </w:rPr>
              <w:t>Phytase enzyme</w:t>
            </w:r>
          </w:p>
        </w:tc>
        <w:tc>
          <w:tcPr>
            <w:tcW w:w="1040" w:type="dxa"/>
            <w:vMerge/>
            <w:vAlign w:val="center"/>
            <w:hideMark/>
          </w:tcPr>
          <w:p w14:paraId="30B9A842" w14:textId="77777777" w:rsidR="003168A7" w:rsidRPr="003168A7" w:rsidRDefault="003168A7" w:rsidP="006D31D1">
            <w:pPr>
              <w:jc w:val="center"/>
              <w:rPr>
                <w:rFonts w:cs="Times New Roman"/>
                <w:b/>
                <w:bCs/>
                <w:color w:val="000000" w:themeColor="text1"/>
                <w:sz w:val="20"/>
                <w:szCs w:val="20"/>
              </w:rPr>
            </w:pPr>
          </w:p>
        </w:tc>
        <w:tc>
          <w:tcPr>
            <w:tcW w:w="849" w:type="dxa"/>
            <w:vAlign w:val="center"/>
          </w:tcPr>
          <w:p w14:paraId="5D78AD3D"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0.01</w:t>
            </w:r>
          </w:p>
        </w:tc>
        <w:tc>
          <w:tcPr>
            <w:tcW w:w="848" w:type="dxa"/>
            <w:vAlign w:val="center"/>
          </w:tcPr>
          <w:p w14:paraId="799ADF03"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0.01</w:t>
            </w:r>
          </w:p>
        </w:tc>
        <w:tc>
          <w:tcPr>
            <w:tcW w:w="849" w:type="dxa"/>
            <w:vAlign w:val="center"/>
          </w:tcPr>
          <w:p w14:paraId="456A7ED5"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0.01</w:t>
            </w:r>
          </w:p>
        </w:tc>
        <w:tc>
          <w:tcPr>
            <w:tcW w:w="848" w:type="dxa"/>
            <w:vAlign w:val="center"/>
          </w:tcPr>
          <w:p w14:paraId="21909E40"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0.01</w:t>
            </w:r>
          </w:p>
        </w:tc>
        <w:tc>
          <w:tcPr>
            <w:tcW w:w="708" w:type="dxa"/>
            <w:vAlign w:val="center"/>
          </w:tcPr>
          <w:p w14:paraId="4413D42B"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0.01</w:t>
            </w:r>
          </w:p>
        </w:tc>
        <w:tc>
          <w:tcPr>
            <w:tcW w:w="707" w:type="dxa"/>
            <w:vAlign w:val="center"/>
          </w:tcPr>
          <w:p w14:paraId="47BF4412"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0.01</w:t>
            </w:r>
          </w:p>
        </w:tc>
        <w:tc>
          <w:tcPr>
            <w:tcW w:w="707" w:type="dxa"/>
            <w:vAlign w:val="center"/>
          </w:tcPr>
          <w:p w14:paraId="0FA34733"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0.01</w:t>
            </w:r>
          </w:p>
        </w:tc>
      </w:tr>
      <w:tr w:rsidR="003168A7" w:rsidRPr="003168A7" w14:paraId="0E326C8E" w14:textId="77777777" w:rsidTr="006D31D1">
        <w:trPr>
          <w:trHeight w:val="313"/>
          <w:jc w:val="center"/>
        </w:trPr>
        <w:tc>
          <w:tcPr>
            <w:tcW w:w="3015" w:type="dxa"/>
            <w:vAlign w:val="center"/>
          </w:tcPr>
          <w:p w14:paraId="43F05A16" w14:textId="77777777" w:rsidR="003168A7" w:rsidRPr="003168A7" w:rsidRDefault="003168A7" w:rsidP="006D31D1">
            <w:pPr>
              <w:jc w:val="center"/>
              <w:rPr>
                <w:rFonts w:ascii="Cambria" w:hAnsi="Cambria" w:cs="Times New Roman"/>
                <w:b/>
                <w:bCs/>
                <w:color w:val="000000" w:themeColor="text1"/>
                <w:sz w:val="20"/>
                <w:szCs w:val="20"/>
              </w:rPr>
            </w:pPr>
            <w:proofErr w:type="spellStart"/>
            <w:r w:rsidRPr="003168A7">
              <w:rPr>
                <w:rFonts w:ascii="Cambria" w:hAnsi="Cambria" w:cs="Times New Roman"/>
                <w:b/>
                <w:bCs/>
                <w:color w:val="000000" w:themeColor="text1"/>
                <w:sz w:val="20"/>
                <w:szCs w:val="20"/>
              </w:rPr>
              <w:t>Rhonzymr</w:t>
            </w:r>
            <w:proofErr w:type="spellEnd"/>
            <w:r w:rsidRPr="003168A7">
              <w:rPr>
                <w:rFonts w:ascii="Cambria" w:hAnsi="Cambria" w:cs="Times New Roman"/>
                <w:b/>
                <w:bCs/>
                <w:color w:val="000000" w:themeColor="text1"/>
                <w:sz w:val="20"/>
                <w:szCs w:val="20"/>
              </w:rPr>
              <w:t xml:space="preserve"> proact</w:t>
            </w:r>
          </w:p>
        </w:tc>
        <w:tc>
          <w:tcPr>
            <w:tcW w:w="1040" w:type="dxa"/>
            <w:vMerge/>
            <w:vAlign w:val="center"/>
          </w:tcPr>
          <w:p w14:paraId="76BCC7F2" w14:textId="77777777" w:rsidR="003168A7" w:rsidRPr="003168A7" w:rsidRDefault="003168A7" w:rsidP="006D31D1">
            <w:pPr>
              <w:jc w:val="center"/>
              <w:rPr>
                <w:rFonts w:cs="Times New Roman"/>
                <w:b/>
                <w:bCs/>
                <w:color w:val="000000" w:themeColor="text1"/>
                <w:sz w:val="20"/>
                <w:szCs w:val="20"/>
              </w:rPr>
            </w:pPr>
          </w:p>
        </w:tc>
        <w:tc>
          <w:tcPr>
            <w:tcW w:w="849" w:type="dxa"/>
            <w:vAlign w:val="center"/>
          </w:tcPr>
          <w:p w14:paraId="434F7378"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0.01</w:t>
            </w:r>
          </w:p>
        </w:tc>
        <w:tc>
          <w:tcPr>
            <w:tcW w:w="848" w:type="dxa"/>
            <w:vAlign w:val="center"/>
          </w:tcPr>
          <w:p w14:paraId="5A0D9371"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0.01</w:t>
            </w:r>
          </w:p>
        </w:tc>
        <w:tc>
          <w:tcPr>
            <w:tcW w:w="849" w:type="dxa"/>
            <w:vAlign w:val="center"/>
          </w:tcPr>
          <w:p w14:paraId="55DE2F84"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0.01</w:t>
            </w:r>
          </w:p>
        </w:tc>
        <w:tc>
          <w:tcPr>
            <w:tcW w:w="848" w:type="dxa"/>
            <w:vAlign w:val="center"/>
          </w:tcPr>
          <w:p w14:paraId="47D1B025"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0.01</w:t>
            </w:r>
          </w:p>
        </w:tc>
        <w:tc>
          <w:tcPr>
            <w:tcW w:w="708" w:type="dxa"/>
            <w:vAlign w:val="center"/>
          </w:tcPr>
          <w:p w14:paraId="525F696F"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0.01</w:t>
            </w:r>
          </w:p>
        </w:tc>
        <w:tc>
          <w:tcPr>
            <w:tcW w:w="707" w:type="dxa"/>
            <w:vAlign w:val="center"/>
          </w:tcPr>
          <w:p w14:paraId="315CBA0A"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0.01</w:t>
            </w:r>
          </w:p>
        </w:tc>
        <w:tc>
          <w:tcPr>
            <w:tcW w:w="707" w:type="dxa"/>
            <w:vAlign w:val="center"/>
          </w:tcPr>
          <w:p w14:paraId="4D59EEFE"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0.01</w:t>
            </w:r>
          </w:p>
        </w:tc>
      </w:tr>
      <w:tr w:rsidR="003168A7" w:rsidRPr="003168A7" w14:paraId="74A3167E" w14:textId="77777777" w:rsidTr="006D31D1">
        <w:trPr>
          <w:trHeight w:val="373"/>
          <w:jc w:val="center"/>
        </w:trPr>
        <w:tc>
          <w:tcPr>
            <w:tcW w:w="9571" w:type="dxa"/>
            <w:gridSpan w:val="9"/>
            <w:vAlign w:val="center"/>
          </w:tcPr>
          <w:p w14:paraId="3F7B34BD"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Chemical composition</w:t>
            </w:r>
          </w:p>
        </w:tc>
      </w:tr>
      <w:tr w:rsidR="003168A7" w:rsidRPr="003168A7" w14:paraId="3C4092A1" w14:textId="77777777" w:rsidTr="006D31D1">
        <w:trPr>
          <w:trHeight w:val="373"/>
          <w:jc w:val="center"/>
        </w:trPr>
        <w:tc>
          <w:tcPr>
            <w:tcW w:w="3015" w:type="dxa"/>
            <w:vAlign w:val="center"/>
            <w:hideMark/>
          </w:tcPr>
          <w:p w14:paraId="2FA2C5D4" w14:textId="77777777" w:rsidR="003168A7" w:rsidRPr="003168A7" w:rsidRDefault="003168A7" w:rsidP="006D31D1">
            <w:pPr>
              <w:jc w:val="center"/>
              <w:rPr>
                <w:rFonts w:ascii="Cambria" w:hAnsi="Cambria" w:cs="Times New Roman"/>
                <w:b/>
                <w:bCs/>
                <w:color w:val="000000" w:themeColor="text1"/>
                <w:sz w:val="20"/>
                <w:szCs w:val="20"/>
              </w:rPr>
            </w:pPr>
            <w:r w:rsidRPr="003168A7">
              <w:rPr>
                <w:rFonts w:ascii="Cambria" w:hAnsi="Cambria" w:cs="Times New Roman"/>
                <w:b/>
                <w:bCs/>
                <w:color w:val="000000" w:themeColor="text1"/>
                <w:sz w:val="20"/>
                <w:szCs w:val="20"/>
              </w:rPr>
              <w:t>ME ( Kcal \ Kg diet )</w:t>
            </w:r>
          </w:p>
        </w:tc>
        <w:tc>
          <w:tcPr>
            <w:tcW w:w="1040" w:type="dxa"/>
            <w:vAlign w:val="center"/>
            <w:hideMark/>
          </w:tcPr>
          <w:p w14:paraId="128C18C8"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 Kcal \ Kg diet )</w:t>
            </w:r>
          </w:p>
        </w:tc>
        <w:tc>
          <w:tcPr>
            <w:tcW w:w="849" w:type="dxa"/>
            <w:vAlign w:val="center"/>
          </w:tcPr>
          <w:p w14:paraId="239F5E11"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3037.08</w:t>
            </w:r>
          </w:p>
        </w:tc>
        <w:tc>
          <w:tcPr>
            <w:tcW w:w="848" w:type="dxa"/>
            <w:vAlign w:val="center"/>
          </w:tcPr>
          <w:p w14:paraId="33E86880"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2,999.60</w:t>
            </w:r>
          </w:p>
        </w:tc>
        <w:tc>
          <w:tcPr>
            <w:tcW w:w="849" w:type="dxa"/>
            <w:vAlign w:val="center"/>
          </w:tcPr>
          <w:p w14:paraId="75FDC46C"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3107.80</w:t>
            </w:r>
          </w:p>
        </w:tc>
        <w:tc>
          <w:tcPr>
            <w:tcW w:w="848" w:type="dxa"/>
            <w:vAlign w:val="center"/>
          </w:tcPr>
          <w:p w14:paraId="23655FD8"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3142.13</w:t>
            </w:r>
          </w:p>
        </w:tc>
        <w:tc>
          <w:tcPr>
            <w:tcW w:w="708" w:type="dxa"/>
            <w:vAlign w:val="center"/>
          </w:tcPr>
          <w:p w14:paraId="031A97A5"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3181.62</w:t>
            </w:r>
          </w:p>
        </w:tc>
        <w:tc>
          <w:tcPr>
            <w:tcW w:w="707" w:type="dxa"/>
            <w:vAlign w:val="center"/>
          </w:tcPr>
          <w:p w14:paraId="2E3854EE"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3203.00</w:t>
            </w:r>
          </w:p>
        </w:tc>
        <w:tc>
          <w:tcPr>
            <w:tcW w:w="707" w:type="dxa"/>
            <w:vAlign w:val="center"/>
          </w:tcPr>
          <w:p w14:paraId="421F0CF3"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3179.22</w:t>
            </w:r>
          </w:p>
        </w:tc>
      </w:tr>
      <w:tr w:rsidR="003168A7" w:rsidRPr="003168A7" w14:paraId="73C42493" w14:textId="77777777" w:rsidTr="006D31D1">
        <w:trPr>
          <w:jc w:val="center"/>
        </w:trPr>
        <w:tc>
          <w:tcPr>
            <w:tcW w:w="3015" w:type="dxa"/>
            <w:shd w:val="clear" w:color="auto" w:fill="D3DFEE"/>
            <w:vAlign w:val="center"/>
            <w:hideMark/>
          </w:tcPr>
          <w:p w14:paraId="144607DA" w14:textId="77777777" w:rsidR="003168A7" w:rsidRPr="003168A7" w:rsidRDefault="003168A7" w:rsidP="006D31D1">
            <w:pPr>
              <w:jc w:val="center"/>
              <w:rPr>
                <w:rFonts w:ascii="Cambria" w:hAnsi="Cambria" w:cs="Times New Roman"/>
                <w:b/>
                <w:bCs/>
                <w:color w:val="000000" w:themeColor="text1"/>
                <w:sz w:val="20"/>
                <w:szCs w:val="20"/>
              </w:rPr>
            </w:pPr>
            <w:r w:rsidRPr="003168A7">
              <w:rPr>
                <w:rFonts w:ascii="Cambria" w:hAnsi="Cambria" w:cs="Times New Roman"/>
                <w:b/>
                <w:bCs/>
                <w:color w:val="000000" w:themeColor="text1"/>
                <w:sz w:val="20"/>
                <w:szCs w:val="20"/>
              </w:rPr>
              <w:t>CP</w:t>
            </w:r>
          </w:p>
        </w:tc>
        <w:tc>
          <w:tcPr>
            <w:tcW w:w="1040" w:type="dxa"/>
            <w:vMerge w:val="restart"/>
            <w:shd w:val="clear" w:color="auto" w:fill="D3DFEE"/>
            <w:vAlign w:val="center"/>
          </w:tcPr>
          <w:p w14:paraId="5DA7F61C"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w:t>
            </w:r>
          </w:p>
          <w:p w14:paraId="0F9967B1" w14:textId="77777777" w:rsidR="003168A7" w:rsidRPr="003168A7" w:rsidRDefault="003168A7" w:rsidP="006D31D1">
            <w:pPr>
              <w:jc w:val="center"/>
              <w:rPr>
                <w:rFonts w:cs="Times New Roman"/>
                <w:b/>
                <w:bCs/>
                <w:color w:val="000000" w:themeColor="text1"/>
                <w:sz w:val="20"/>
                <w:szCs w:val="20"/>
                <w:lang w:bidi="ar-EG"/>
              </w:rPr>
            </w:pPr>
          </w:p>
        </w:tc>
        <w:tc>
          <w:tcPr>
            <w:tcW w:w="849" w:type="dxa"/>
            <w:shd w:val="clear" w:color="auto" w:fill="D3DFEE"/>
            <w:vAlign w:val="center"/>
          </w:tcPr>
          <w:p w14:paraId="0B2BAAC6"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22.0</w:t>
            </w:r>
          </w:p>
        </w:tc>
        <w:tc>
          <w:tcPr>
            <w:tcW w:w="848" w:type="dxa"/>
            <w:shd w:val="clear" w:color="auto" w:fill="D3DFEE"/>
            <w:vAlign w:val="center"/>
          </w:tcPr>
          <w:p w14:paraId="25432D9F"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22.02</w:t>
            </w:r>
          </w:p>
        </w:tc>
        <w:tc>
          <w:tcPr>
            <w:tcW w:w="849" w:type="dxa"/>
            <w:shd w:val="clear" w:color="auto" w:fill="D3DFEE"/>
            <w:vAlign w:val="center"/>
          </w:tcPr>
          <w:p w14:paraId="1D39EF60"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20.3</w:t>
            </w:r>
          </w:p>
        </w:tc>
        <w:tc>
          <w:tcPr>
            <w:tcW w:w="848" w:type="dxa"/>
            <w:shd w:val="clear" w:color="auto" w:fill="D3DFEE"/>
            <w:vAlign w:val="center"/>
          </w:tcPr>
          <w:p w14:paraId="52A0FBB5"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19.02</w:t>
            </w:r>
          </w:p>
        </w:tc>
        <w:tc>
          <w:tcPr>
            <w:tcW w:w="708" w:type="dxa"/>
            <w:shd w:val="clear" w:color="auto" w:fill="D3DFEE"/>
            <w:vAlign w:val="center"/>
          </w:tcPr>
          <w:p w14:paraId="04E533B0"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19.02</w:t>
            </w:r>
          </w:p>
        </w:tc>
        <w:tc>
          <w:tcPr>
            <w:tcW w:w="707" w:type="dxa"/>
            <w:shd w:val="clear" w:color="auto" w:fill="D3DFEE"/>
            <w:vAlign w:val="center"/>
          </w:tcPr>
          <w:p w14:paraId="67FC8DC0"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18.00</w:t>
            </w:r>
          </w:p>
        </w:tc>
        <w:tc>
          <w:tcPr>
            <w:tcW w:w="707" w:type="dxa"/>
            <w:shd w:val="clear" w:color="auto" w:fill="D3DFEE"/>
            <w:vAlign w:val="center"/>
          </w:tcPr>
          <w:p w14:paraId="5ED6DC09"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18.05</w:t>
            </w:r>
          </w:p>
        </w:tc>
      </w:tr>
      <w:tr w:rsidR="003168A7" w:rsidRPr="003168A7" w14:paraId="35CFA2A9" w14:textId="77777777" w:rsidTr="006D31D1">
        <w:trPr>
          <w:jc w:val="center"/>
        </w:trPr>
        <w:tc>
          <w:tcPr>
            <w:tcW w:w="3015" w:type="dxa"/>
            <w:vAlign w:val="center"/>
            <w:hideMark/>
          </w:tcPr>
          <w:p w14:paraId="46BC1D67" w14:textId="77777777" w:rsidR="003168A7" w:rsidRPr="003168A7" w:rsidRDefault="003168A7" w:rsidP="006D31D1">
            <w:pPr>
              <w:jc w:val="center"/>
              <w:rPr>
                <w:rFonts w:ascii="Cambria" w:hAnsi="Cambria" w:cs="Times New Roman"/>
                <w:b/>
                <w:bCs/>
                <w:color w:val="000000" w:themeColor="text1"/>
                <w:sz w:val="20"/>
                <w:szCs w:val="20"/>
              </w:rPr>
            </w:pPr>
            <w:r w:rsidRPr="003168A7">
              <w:rPr>
                <w:rFonts w:ascii="Cambria" w:hAnsi="Cambria" w:cs="Times New Roman"/>
                <w:b/>
                <w:bCs/>
                <w:color w:val="000000" w:themeColor="text1"/>
                <w:sz w:val="20"/>
                <w:szCs w:val="20"/>
              </w:rPr>
              <w:t>CF</w:t>
            </w:r>
          </w:p>
        </w:tc>
        <w:tc>
          <w:tcPr>
            <w:tcW w:w="1040" w:type="dxa"/>
            <w:vMerge/>
            <w:vAlign w:val="center"/>
            <w:hideMark/>
          </w:tcPr>
          <w:p w14:paraId="39C0D7F4" w14:textId="77777777" w:rsidR="003168A7" w:rsidRPr="003168A7" w:rsidRDefault="003168A7" w:rsidP="006D31D1">
            <w:pPr>
              <w:jc w:val="center"/>
              <w:rPr>
                <w:rFonts w:cs="Times New Roman"/>
                <w:b/>
                <w:bCs/>
                <w:color w:val="000000" w:themeColor="text1"/>
                <w:sz w:val="20"/>
                <w:szCs w:val="20"/>
                <w:lang w:bidi="ar-EG"/>
              </w:rPr>
            </w:pPr>
          </w:p>
        </w:tc>
        <w:tc>
          <w:tcPr>
            <w:tcW w:w="849" w:type="dxa"/>
            <w:vAlign w:val="center"/>
          </w:tcPr>
          <w:p w14:paraId="362975D2"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5.23</w:t>
            </w:r>
          </w:p>
        </w:tc>
        <w:tc>
          <w:tcPr>
            <w:tcW w:w="848" w:type="dxa"/>
            <w:vAlign w:val="center"/>
          </w:tcPr>
          <w:p w14:paraId="6F99CC62"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3.52</w:t>
            </w:r>
          </w:p>
        </w:tc>
        <w:tc>
          <w:tcPr>
            <w:tcW w:w="849" w:type="dxa"/>
            <w:vAlign w:val="center"/>
          </w:tcPr>
          <w:p w14:paraId="7A42B64C"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2.80</w:t>
            </w:r>
          </w:p>
        </w:tc>
        <w:tc>
          <w:tcPr>
            <w:tcW w:w="848" w:type="dxa"/>
            <w:vAlign w:val="center"/>
          </w:tcPr>
          <w:p w14:paraId="6C58749F"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5.34</w:t>
            </w:r>
          </w:p>
        </w:tc>
        <w:tc>
          <w:tcPr>
            <w:tcW w:w="708" w:type="dxa"/>
            <w:vAlign w:val="center"/>
          </w:tcPr>
          <w:p w14:paraId="187EF113"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3.10</w:t>
            </w:r>
          </w:p>
        </w:tc>
        <w:tc>
          <w:tcPr>
            <w:tcW w:w="707" w:type="dxa"/>
            <w:vAlign w:val="center"/>
          </w:tcPr>
          <w:p w14:paraId="58F31C60"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3.12</w:t>
            </w:r>
          </w:p>
        </w:tc>
        <w:tc>
          <w:tcPr>
            <w:tcW w:w="707" w:type="dxa"/>
            <w:vAlign w:val="center"/>
          </w:tcPr>
          <w:p w14:paraId="01946ABE"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5.92</w:t>
            </w:r>
          </w:p>
        </w:tc>
      </w:tr>
      <w:tr w:rsidR="003168A7" w:rsidRPr="003168A7" w14:paraId="22B7229E" w14:textId="77777777" w:rsidTr="006D31D1">
        <w:trPr>
          <w:jc w:val="center"/>
        </w:trPr>
        <w:tc>
          <w:tcPr>
            <w:tcW w:w="3015" w:type="dxa"/>
            <w:shd w:val="clear" w:color="auto" w:fill="D3DFEE"/>
            <w:vAlign w:val="center"/>
          </w:tcPr>
          <w:p w14:paraId="79A00A9A" w14:textId="77777777" w:rsidR="003168A7" w:rsidRPr="003168A7" w:rsidRDefault="003168A7" w:rsidP="006D31D1">
            <w:pPr>
              <w:jc w:val="center"/>
              <w:rPr>
                <w:rFonts w:ascii="Cambria" w:hAnsi="Cambria" w:cs="Times New Roman"/>
                <w:b/>
                <w:bCs/>
                <w:color w:val="000000" w:themeColor="text1"/>
                <w:sz w:val="20"/>
                <w:szCs w:val="20"/>
              </w:rPr>
            </w:pPr>
            <w:proofErr w:type="spellStart"/>
            <w:r w:rsidRPr="003168A7">
              <w:rPr>
                <w:rFonts w:ascii="Cambria" w:hAnsi="Cambria" w:cs="Times New Roman"/>
                <w:b/>
                <w:bCs/>
                <w:color w:val="000000" w:themeColor="text1"/>
                <w:sz w:val="20"/>
                <w:szCs w:val="20"/>
              </w:rPr>
              <w:t>Linoliec</w:t>
            </w:r>
            <w:proofErr w:type="spellEnd"/>
            <w:r w:rsidRPr="003168A7">
              <w:rPr>
                <w:rFonts w:ascii="Cambria" w:hAnsi="Cambria" w:cs="Times New Roman"/>
                <w:b/>
                <w:bCs/>
                <w:color w:val="000000" w:themeColor="text1"/>
                <w:sz w:val="20"/>
                <w:szCs w:val="20"/>
              </w:rPr>
              <w:t xml:space="preserve"> Acid</w:t>
            </w:r>
          </w:p>
        </w:tc>
        <w:tc>
          <w:tcPr>
            <w:tcW w:w="1040" w:type="dxa"/>
            <w:vMerge/>
            <w:vAlign w:val="center"/>
          </w:tcPr>
          <w:p w14:paraId="0BC3C01E" w14:textId="77777777" w:rsidR="003168A7" w:rsidRPr="003168A7" w:rsidRDefault="003168A7" w:rsidP="006D31D1">
            <w:pPr>
              <w:jc w:val="center"/>
              <w:rPr>
                <w:rFonts w:cs="Times New Roman"/>
                <w:b/>
                <w:bCs/>
                <w:color w:val="000000" w:themeColor="text1"/>
                <w:sz w:val="20"/>
                <w:szCs w:val="20"/>
                <w:lang w:bidi="ar-EG"/>
              </w:rPr>
            </w:pPr>
          </w:p>
        </w:tc>
        <w:tc>
          <w:tcPr>
            <w:tcW w:w="849" w:type="dxa"/>
            <w:shd w:val="clear" w:color="auto" w:fill="D3DFEE"/>
            <w:vAlign w:val="center"/>
          </w:tcPr>
          <w:p w14:paraId="6FADF046"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2.28</w:t>
            </w:r>
          </w:p>
        </w:tc>
        <w:tc>
          <w:tcPr>
            <w:tcW w:w="848" w:type="dxa"/>
            <w:shd w:val="clear" w:color="auto" w:fill="D3DFEE"/>
            <w:vAlign w:val="center"/>
          </w:tcPr>
          <w:p w14:paraId="7EE7A22A"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1.93</w:t>
            </w:r>
          </w:p>
        </w:tc>
        <w:tc>
          <w:tcPr>
            <w:tcW w:w="849" w:type="dxa"/>
            <w:shd w:val="clear" w:color="auto" w:fill="D3DFEE"/>
            <w:vAlign w:val="center"/>
          </w:tcPr>
          <w:p w14:paraId="17452577"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6.39</w:t>
            </w:r>
          </w:p>
        </w:tc>
        <w:tc>
          <w:tcPr>
            <w:tcW w:w="848" w:type="dxa"/>
            <w:shd w:val="clear" w:color="auto" w:fill="D3DFEE"/>
            <w:vAlign w:val="center"/>
          </w:tcPr>
          <w:p w14:paraId="52BAF19D"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3.09</w:t>
            </w:r>
          </w:p>
        </w:tc>
        <w:tc>
          <w:tcPr>
            <w:tcW w:w="708" w:type="dxa"/>
            <w:shd w:val="clear" w:color="auto" w:fill="D3DFEE"/>
            <w:vAlign w:val="center"/>
          </w:tcPr>
          <w:p w14:paraId="68D3F464"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7.13</w:t>
            </w:r>
          </w:p>
        </w:tc>
        <w:tc>
          <w:tcPr>
            <w:tcW w:w="707" w:type="dxa"/>
            <w:shd w:val="clear" w:color="auto" w:fill="D3DFEE"/>
            <w:vAlign w:val="center"/>
          </w:tcPr>
          <w:p w14:paraId="265390CC"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7.13</w:t>
            </w:r>
          </w:p>
        </w:tc>
        <w:tc>
          <w:tcPr>
            <w:tcW w:w="707" w:type="dxa"/>
            <w:shd w:val="clear" w:color="auto" w:fill="D3DFEE"/>
            <w:vAlign w:val="center"/>
          </w:tcPr>
          <w:p w14:paraId="6EE6AE3C"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3.07</w:t>
            </w:r>
          </w:p>
        </w:tc>
      </w:tr>
      <w:tr w:rsidR="003168A7" w:rsidRPr="003168A7" w14:paraId="7D76C1E2" w14:textId="77777777" w:rsidTr="006D31D1">
        <w:trPr>
          <w:jc w:val="center"/>
        </w:trPr>
        <w:tc>
          <w:tcPr>
            <w:tcW w:w="3015" w:type="dxa"/>
            <w:shd w:val="clear" w:color="auto" w:fill="D3DFEE"/>
            <w:vAlign w:val="center"/>
            <w:hideMark/>
          </w:tcPr>
          <w:p w14:paraId="66B7D3C0" w14:textId="77777777" w:rsidR="003168A7" w:rsidRPr="003168A7" w:rsidRDefault="003168A7" w:rsidP="006D31D1">
            <w:pPr>
              <w:jc w:val="center"/>
              <w:rPr>
                <w:rFonts w:ascii="Cambria" w:hAnsi="Cambria" w:cs="Times New Roman"/>
                <w:b/>
                <w:bCs/>
                <w:color w:val="000000" w:themeColor="text1"/>
                <w:sz w:val="20"/>
                <w:szCs w:val="20"/>
              </w:rPr>
            </w:pPr>
            <w:r w:rsidRPr="003168A7">
              <w:rPr>
                <w:rFonts w:ascii="Cambria" w:hAnsi="Cambria" w:cs="Times New Roman"/>
                <w:b/>
                <w:bCs/>
                <w:color w:val="000000" w:themeColor="text1"/>
                <w:sz w:val="20"/>
                <w:szCs w:val="20"/>
              </w:rPr>
              <w:lastRenderedPageBreak/>
              <w:t>Lysine</w:t>
            </w:r>
          </w:p>
        </w:tc>
        <w:tc>
          <w:tcPr>
            <w:tcW w:w="1040" w:type="dxa"/>
            <w:vMerge/>
            <w:vAlign w:val="center"/>
            <w:hideMark/>
          </w:tcPr>
          <w:p w14:paraId="35434A1D" w14:textId="77777777" w:rsidR="003168A7" w:rsidRPr="003168A7" w:rsidRDefault="003168A7" w:rsidP="006D31D1">
            <w:pPr>
              <w:jc w:val="center"/>
              <w:rPr>
                <w:rFonts w:cs="Times New Roman"/>
                <w:b/>
                <w:bCs/>
                <w:color w:val="000000" w:themeColor="text1"/>
                <w:sz w:val="20"/>
                <w:szCs w:val="20"/>
                <w:lang w:bidi="ar-EG"/>
              </w:rPr>
            </w:pPr>
          </w:p>
        </w:tc>
        <w:tc>
          <w:tcPr>
            <w:tcW w:w="849" w:type="dxa"/>
            <w:shd w:val="clear" w:color="auto" w:fill="D3DFEE"/>
            <w:vAlign w:val="center"/>
          </w:tcPr>
          <w:p w14:paraId="717EFA72"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1.32</w:t>
            </w:r>
          </w:p>
        </w:tc>
        <w:tc>
          <w:tcPr>
            <w:tcW w:w="848" w:type="dxa"/>
            <w:shd w:val="clear" w:color="auto" w:fill="D3DFEE"/>
            <w:vAlign w:val="center"/>
          </w:tcPr>
          <w:p w14:paraId="2F5AE54C"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1.35</w:t>
            </w:r>
          </w:p>
        </w:tc>
        <w:tc>
          <w:tcPr>
            <w:tcW w:w="849" w:type="dxa"/>
            <w:vAlign w:val="center"/>
          </w:tcPr>
          <w:p w14:paraId="4D1B4E14"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3.53</w:t>
            </w:r>
          </w:p>
        </w:tc>
        <w:tc>
          <w:tcPr>
            <w:tcW w:w="848" w:type="dxa"/>
            <w:vAlign w:val="center"/>
          </w:tcPr>
          <w:p w14:paraId="2B8F3B52"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2.33</w:t>
            </w:r>
          </w:p>
        </w:tc>
        <w:tc>
          <w:tcPr>
            <w:tcW w:w="708" w:type="dxa"/>
            <w:vAlign w:val="center"/>
          </w:tcPr>
          <w:p w14:paraId="30E37B67"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3.37</w:t>
            </w:r>
          </w:p>
        </w:tc>
        <w:tc>
          <w:tcPr>
            <w:tcW w:w="707" w:type="dxa"/>
            <w:vAlign w:val="center"/>
          </w:tcPr>
          <w:p w14:paraId="2201E441"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3.29</w:t>
            </w:r>
          </w:p>
        </w:tc>
        <w:tc>
          <w:tcPr>
            <w:tcW w:w="707" w:type="dxa"/>
            <w:vAlign w:val="center"/>
          </w:tcPr>
          <w:p w14:paraId="3D9E502E"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2.60</w:t>
            </w:r>
          </w:p>
        </w:tc>
      </w:tr>
      <w:tr w:rsidR="003168A7" w:rsidRPr="003168A7" w14:paraId="3E9CFD6E" w14:textId="77777777" w:rsidTr="006D31D1">
        <w:trPr>
          <w:trHeight w:val="163"/>
          <w:jc w:val="center"/>
        </w:trPr>
        <w:tc>
          <w:tcPr>
            <w:tcW w:w="3015" w:type="dxa"/>
            <w:vAlign w:val="center"/>
            <w:hideMark/>
          </w:tcPr>
          <w:p w14:paraId="4FF8FEC0" w14:textId="77777777" w:rsidR="003168A7" w:rsidRPr="003168A7" w:rsidRDefault="003168A7" w:rsidP="006D31D1">
            <w:pPr>
              <w:tabs>
                <w:tab w:val="left" w:pos="1845"/>
              </w:tabs>
              <w:jc w:val="center"/>
              <w:rPr>
                <w:rFonts w:ascii="Cambria" w:hAnsi="Cambria" w:cs="Times New Roman"/>
                <w:b/>
                <w:bCs/>
                <w:color w:val="000000" w:themeColor="text1"/>
                <w:sz w:val="20"/>
                <w:szCs w:val="20"/>
                <w:rtl/>
              </w:rPr>
            </w:pPr>
            <w:r w:rsidRPr="003168A7">
              <w:rPr>
                <w:rFonts w:ascii="Cambria" w:hAnsi="Cambria" w:cs="Times New Roman"/>
                <w:b/>
                <w:bCs/>
                <w:color w:val="000000" w:themeColor="text1"/>
                <w:sz w:val="20"/>
                <w:szCs w:val="20"/>
              </w:rPr>
              <w:t>Lysine Dig</w:t>
            </w:r>
          </w:p>
        </w:tc>
        <w:tc>
          <w:tcPr>
            <w:tcW w:w="1040" w:type="dxa"/>
            <w:vMerge/>
            <w:vAlign w:val="center"/>
            <w:hideMark/>
          </w:tcPr>
          <w:p w14:paraId="1E51EB23" w14:textId="77777777" w:rsidR="003168A7" w:rsidRPr="003168A7" w:rsidRDefault="003168A7" w:rsidP="006D31D1">
            <w:pPr>
              <w:jc w:val="center"/>
              <w:rPr>
                <w:rFonts w:cs="Times New Roman"/>
                <w:b/>
                <w:bCs/>
                <w:color w:val="000000" w:themeColor="text1"/>
                <w:sz w:val="20"/>
                <w:szCs w:val="20"/>
                <w:lang w:bidi="ar-EG"/>
              </w:rPr>
            </w:pPr>
          </w:p>
        </w:tc>
        <w:tc>
          <w:tcPr>
            <w:tcW w:w="849" w:type="dxa"/>
            <w:vAlign w:val="center"/>
          </w:tcPr>
          <w:p w14:paraId="47B659F5"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1.21</w:t>
            </w:r>
          </w:p>
        </w:tc>
        <w:tc>
          <w:tcPr>
            <w:tcW w:w="848" w:type="dxa"/>
            <w:vAlign w:val="center"/>
          </w:tcPr>
          <w:p w14:paraId="39A5E758"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1.24</w:t>
            </w:r>
          </w:p>
        </w:tc>
        <w:tc>
          <w:tcPr>
            <w:tcW w:w="849" w:type="dxa"/>
            <w:shd w:val="clear" w:color="auto" w:fill="D3DFEE"/>
            <w:vAlign w:val="center"/>
          </w:tcPr>
          <w:p w14:paraId="2CA8DE8E"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1.19</w:t>
            </w:r>
          </w:p>
        </w:tc>
        <w:tc>
          <w:tcPr>
            <w:tcW w:w="848" w:type="dxa"/>
            <w:shd w:val="clear" w:color="auto" w:fill="D3DFEE"/>
            <w:vAlign w:val="center"/>
          </w:tcPr>
          <w:p w14:paraId="656EC147"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1.20</w:t>
            </w:r>
          </w:p>
        </w:tc>
        <w:tc>
          <w:tcPr>
            <w:tcW w:w="708" w:type="dxa"/>
            <w:shd w:val="clear" w:color="auto" w:fill="D3DFEE"/>
            <w:vAlign w:val="center"/>
          </w:tcPr>
          <w:p w14:paraId="64F9BCDF"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1.05</w:t>
            </w:r>
          </w:p>
        </w:tc>
        <w:tc>
          <w:tcPr>
            <w:tcW w:w="707" w:type="dxa"/>
            <w:shd w:val="clear" w:color="auto" w:fill="D3DFEE"/>
            <w:vAlign w:val="center"/>
          </w:tcPr>
          <w:p w14:paraId="5BCFAF6C"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1.00</w:t>
            </w:r>
          </w:p>
        </w:tc>
        <w:tc>
          <w:tcPr>
            <w:tcW w:w="707" w:type="dxa"/>
            <w:shd w:val="clear" w:color="auto" w:fill="D3DFEE"/>
            <w:vAlign w:val="center"/>
          </w:tcPr>
          <w:p w14:paraId="4989981A"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1.11</w:t>
            </w:r>
          </w:p>
        </w:tc>
      </w:tr>
      <w:tr w:rsidR="003168A7" w:rsidRPr="003168A7" w14:paraId="69909F8E" w14:textId="77777777" w:rsidTr="006D31D1">
        <w:trPr>
          <w:jc w:val="center"/>
        </w:trPr>
        <w:tc>
          <w:tcPr>
            <w:tcW w:w="3015" w:type="dxa"/>
            <w:shd w:val="clear" w:color="auto" w:fill="D3DFEE"/>
            <w:vAlign w:val="center"/>
            <w:hideMark/>
          </w:tcPr>
          <w:p w14:paraId="27B33297" w14:textId="77777777" w:rsidR="003168A7" w:rsidRPr="003168A7" w:rsidRDefault="003168A7" w:rsidP="006D31D1">
            <w:pPr>
              <w:jc w:val="center"/>
              <w:rPr>
                <w:rFonts w:ascii="Cambria" w:hAnsi="Cambria" w:cs="Times New Roman"/>
                <w:b/>
                <w:bCs/>
                <w:color w:val="000000" w:themeColor="text1"/>
                <w:sz w:val="20"/>
                <w:szCs w:val="20"/>
              </w:rPr>
            </w:pPr>
            <w:r w:rsidRPr="003168A7">
              <w:rPr>
                <w:rFonts w:ascii="Cambria" w:hAnsi="Cambria" w:cs="Times New Roman"/>
                <w:b/>
                <w:bCs/>
                <w:color w:val="000000" w:themeColor="text1"/>
                <w:sz w:val="20"/>
                <w:szCs w:val="20"/>
              </w:rPr>
              <w:t>Methionine</w:t>
            </w:r>
          </w:p>
        </w:tc>
        <w:tc>
          <w:tcPr>
            <w:tcW w:w="1040" w:type="dxa"/>
            <w:vMerge/>
            <w:vAlign w:val="center"/>
            <w:hideMark/>
          </w:tcPr>
          <w:p w14:paraId="20A8853A" w14:textId="77777777" w:rsidR="003168A7" w:rsidRPr="003168A7" w:rsidRDefault="003168A7" w:rsidP="006D31D1">
            <w:pPr>
              <w:jc w:val="center"/>
              <w:rPr>
                <w:rFonts w:cs="Times New Roman"/>
                <w:b/>
                <w:bCs/>
                <w:color w:val="000000" w:themeColor="text1"/>
                <w:sz w:val="20"/>
                <w:szCs w:val="20"/>
                <w:lang w:bidi="ar-EG"/>
              </w:rPr>
            </w:pPr>
          </w:p>
        </w:tc>
        <w:tc>
          <w:tcPr>
            <w:tcW w:w="849" w:type="dxa"/>
            <w:shd w:val="clear" w:color="auto" w:fill="D3DFEE"/>
            <w:vAlign w:val="center"/>
          </w:tcPr>
          <w:p w14:paraId="7C0BC8A6"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0.64</w:t>
            </w:r>
          </w:p>
        </w:tc>
        <w:tc>
          <w:tcPr>
            <w:tcW w:w="848" w:type="dxa"/>
            <w:shd w:val="clear" w:color="auto" w:fill="D3DFEE"/>
            <w:vAlign w:val="center"/>
          </w:tcPr>
          <w:p w14:paraId="6B1D8C8D"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0.69</w:t>
            </w:r>
          </w:p>
        </w:tc>
        <w:tc>
          <w:tcPr>
            <w:tcW w:w="849" w:type="dxa"/>
            <w:vAlign w:val="center"/>
          </w:tcPr>
          <w:p w14:paraId="67A5EDFD"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1.09</w:t>
            </w:r>
          </w:p>
        </w:tc>
        <w:tc>
          <w:tcPr>
            <w:tcW w:w="848" w:type="dxa"/>
            <w:vAlign w:val="center"/>
          </w:tcPr>
          <w:p w14:paraId="63A7EAFC"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1.10</w:t>
            </w:r>
          </w:p>
        </w:tc>
        <w:tc>
          <w:tcPr>
            <w:tcW w:w="708" w:type="dxa"/>
            <w:vAlign w:val="center"/>
          </w:tcPr>
          <w:p w14:paraId="3BEEAADA"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0.95</w:t>
            </w:r>
          </w:p>
        </w:tc>
        <w:tc>
          <w:tcPr>
            <w:tcW w:w="707" w:type="dxa"/>
            <w:vAlign w:val="center"/>
          </w:tcPr>
          <w:p w14:paraId="4E1D36D9"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0.90</w:t>
            </w:r>
          </w:p>
        </w:tc>
        <w:tc>
          <w:tcPr>
            <w:tcW w:w="707" w:type="dxa"/>
            <w:vAlign w:val="center"/>
          </w:tcPr>
          <w:p w14:paraId="51CE11E0"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1.02</w:t>
            </w:r>
          </w:p>
        </w:tc>
      </w:tr>
      <w:tr w:rsidR="003168A7" w:rsidRPr="003168A7" w14:paraId="69857A22" w14:textId="77777777" w:rsidTr="006D31D1">
        <w:trPr>
          <w:trHeight w:val="399"/>
          <w:jc w:val="center"/>
        </w:trPr>
        <w:tc>
          <w:tcPr>
            <w:tcW w:w="3015" w:type="dxa"/>
            <w:vAlign w:val="center"/>
            <w:hideMark/>
          </w:tcPr>
          <w:p w14:paraId="6C45FAFA" w14:textId="77777777" w:rsidR="003168A7" w:rsidRPr="003168A7" w:rsidRDefault="003168A7" w:rsidP="006D31D1">
            <w:pPr>
              <w:jc w:val="center"/>
              <w:rPr>
                <w:rFonts w:ascii="Cambria" w:hAnsi="Cambria" w:cs="Times New Roman"/>
                <w:b/>
                <w:bCs/>
                <w:color w:val="000000" w:themeColor="text1"/>
                <w:sz w:val="20"/>
                <w:szCs w:val="20"/>
              </w:rPr>
            </w:pPr>
            <w:r w:rsidRPr="003168A7">
              <w:rPr>
                <w:rFonts w:ascii="Cambria" w:hAnsi="Cambria" w:cs="Times New Roman"/>
                <w:b/>
                <w:bCs/>
                <w:color w:val="000000" w:themeColor="text1"/>
                <w:sz w:val="20"/>
                <w:szCs w:val="20"/>
              </w:rPr>
              <w:t>Methionine Dig</w:t>
            </w:r>
          </w:p>
        </w:tc>
        <w:tc>
          <w:tcPr>
            <w:tcW w:w="1040" w:type="dxa"/>
            <w:vMerge/>
            <w:vAlign w:val="center"/>
            <w:hideMark/>
          </w:tcPr>
          <w:p w14:paraId="53BA3457" w14:textId="77777777" w:rsidR="003168A7" w:rsidRPr="003168A7" w:rsidRDefault="003168A7" w:rsidP="006D31D1">
            <w:pPr>
              <w:jc w:val="center"/>
              <w:rPr>
                <w:rFonts w:cs="Times New Roman"/>
                <w:b/>
                <w:bCs/>
                <w:color w:val="000000" w:themeColor="text1"/>
                <w:sz w:val="20"/>
                <w:szCs w:val="20"/>
                <w:lang w:bidi="ar-EG"/>
              </w:rPr>
            </w:pPr>
          </w:p>
        </w:tc>
        <w:tc>
          <w:tcPr>
            <w:tcW w:w="849" w:type="dxa"/>
            <w:vAlign w:val="center"/>
          </w:tcPr>
          <w:p w14:paraId="2976E09F"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0.60</w:t>
            </w:r>
          </w:p>
        </w:tc>
        <w:tc>
          <w:tcPr>
            <w:tcW w:w="848" w:type="dxa"/>
            <w:vAlign w:val="center"/>
          </w:tcPr>
          <w:p w14:paraId="509406A2"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0.65</w:t>
            </w:r>
          </w:p>
        </w:tc>
        <w:tc>
          <w:tcPr>
            <w:tcW w:w="849" w:type="dxa"/>
            <w:shd w:val="clear" w:color="auto" w:fill="D3DFEE"/>
            <w:vAlign w:val="center"/>
          </w:tcPr>
          <w:p w14:paraId="59CF4AA5"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0.58</w:t>
            </w:r>
          </w:p>
        </w:tc>
        <w:tc>
          <w:tcPr>
            <w:tcW w:w="848" w:type="dxa"/>
            <w:shd w:val="clear" w:color="auto" w:fill="D3DFEE"/>
            <w:vAlign w:val="center"/>
          </w:tcPr>
          <w:p w14:paraId="006F74F6"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0.61</w:t>
            </w:r>
          </w:p>
        </w:tc>
        <w:tc>
          <w:tcPr>
            <w:tcW w:w="708" w:type="dxa"/>
            <w:shd w:val="clear" w:color="auto" w:fill="D3DFEE"/>
            <w:vAlign w:val="center"/>
          </w:tcPr>
          <w:p w14:paraId="4EE6ACC0"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0.53</w:t>
            </w:r>
          </w:p>
        </w:tc>
        <w:tc>
          <w:tcPr>
            <w:tcW w:w="707" w:type="dxa"/>
            <w:shd w:val="clear" w:color="auto" w:fill="D3DFEE"/>
            <w:vAlign w:val="center"/>
          </w:tcPr>
          <w:p w14:paraId="027E221D"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0.49</w:t>
            </w:r>
          </w:p>
        </w:tc>
        <w:tc>
          <w:tcPr>
            <w:tcW w:w="707" w:type="dxa"/>
            <w:shd w:val="clear" w:color="auto" w:fill="D3DFEE"/>
            <w:vAlign w:val="center"/>
          </w:tcPr>
          <w:p w14:paraId="3BEF61BE"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0.57</w:t>
            </w:r>
          </w:p>
        </w:tc>
      </w:tr>
      <w:tr w:rsidR="003168A7" w:rsidRPr="003168A7" w14:paraId="7136160E" w14:textId="77777777" w:rsidTr="006D31D1">
        <w:trPr>
          <w:jc w:val="center"/>
        </w:trPr>
        <w:tc>
          <w:tcPr>
            <w:tcW w:w="3015" w:type="dxa"/>
            <w:shd w:val="clear" w:color="auto" w:fill="D3DFEE"/>
            <w:vAlign w:val="center"/>
            <w:hideMark/>
          </w:tcPr>
          <w:p w14:paraId="40AB5F77" w14:textId="77777777" w:rsidR="003168A7" w:rsidRPr="003168A7" w:rsidRDefault="003168A7" w:rsidP="006D31D1">
            <w:pPr>
              <w:jc w:val="center"/>
              <w:rPr>
                <w:rFonts w:ascii="Cambria" w:hAnsi="Cambria" w:cs="Times New Roman"/>
                <w:b/>
                <w:bCs/>
                <w:color w:val="000000" w:themeColor="text1"/>
                <w:sz w:val="20"/>
                <w:szCs w:val="20"/>
              </w:rPr>
            </w:pPr>
            <w:r w:rsidRPr="003168A7">
              <w:rPr>
                <w:rFonts w:ascii="Cambria" w:hAnsi="Cambria" w:cs="Times New Roman"/>
                <w:b/>
                <w:bCs/>
                <w:color w:val="000000" w:themeColor="text1"/>
                <w:sz w:val="20"/>
                <w:szCs w:val="20"/>
              </w:rPr>
              <w:t>Methionine + Cystine</w:t>
            </w:r>
          </w:p>
        </w:tc>
        <w:tc>
          <w:tcPr>
            <w:tcW w:w="1040" w:type="dxa"/>
            <w:vMerge/>
            <w:vAlign w:val="center"/>
            <w:hideMark/>
          </w:tcPr>
          <w:p w14:paraId="097A2E67" w14:textId="77777777" w:rsidR="003168A7" w:rsidRPr="003168A7" w:rsidRDefault="003168A7" w:rsidP="006D31D1">
            <w:pPr>
              <w:jc w:val="center"/>
              <w:rPr>
                <w:rFonts w:cs="Times New Roman"/>
                <w:b/>
                <w:bCs/>
                <w:color w:val="000000" w:themeColor="text1"/>
                <w:sz w:val="20"/>
                <w:szCs w:val="20"/>
                <w:lang w:bidi="ar-EG"/>
              </w:rPr>
            </w:pPr>
          </w:p>
        </w:tc>
        <w:tc>
          <w:tcPr>
            <w:tcW w:w="849" w:type="dxa"/>
            <w:shd w:val="clear" w:color="auto" w:fill="D3DFEE"/>
            <w:vAlign w:val="center"/>
          </w:tcPr>
          <w:p w14:paraId="2F52D48D"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0.99</w:t>
            </w:r>
          </w:p>
        </w:tc>
        <w:tc>
          <w:tcPr>
            <w:tcW w:w="848" w:type="dxa"/>
            <w:shd w:val="clear" w:color="auto" w:fill="D3DFEE"/>
            <w:vAlign w:val="center"/>
          </w:tcPr>
          <w:p w14:paraId="17B0E25E"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1.04</w:t>
            </w:r>
          </w:p>
        </w:tc>
        <w:tc>
          <w:tcPr>
            <w:tcW w:w="849" w:type="dxa"/>
            <w:vAlign w:val="center"/>
          </w:tcPr>
          <w:p w14:paraId="77E8EC03"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0.55</w:t>
            </w:r>
          </w:p>
        </w:tc>
        <w:tc>
          <w:tcPr>
            <w:tcW w:w="848" w:type="dxa"/>
            <w:vAlign w:val="center"/>
          </w:tcPr>
          <w:p w14:paraId="3DB33450"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0.57</w:t>
            </w:r>
          </w:p>
        </w:tc>
        <w:tc>
          <w:tcPr>
            <w:tcW w:w="708" w:type="dxa"/>
            <w:vAlign w:val="center"/>
          </w:tcPr>
          <w:p w14:paraId="1EEAB968"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0.50</w:t>
            </w:r>
          </w:p>
        </w:tc>
        <w:tc>
          <w:tcPr>
            <w:tcW w:w="707" w:type="dxa"/>
            <w:vAlign w:val="center"/>
          </w:tcPr>
          <w:p w14:paraId="2DD7842E"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0.46</w:t>
            </w:r>
          </w:p>
        </w:tc>
        <w:tc>
          <w:tcPr>
            <w:tcW w:w="707" w:type="dxa"/>
            <w:vAlign w:val="center"/>
          </w:tcPr>
          <w:p w14:paraId="3FF6916F"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0.54</w:t>
            </w:r>
          </w:p>
        </w:tc>
      </w:tr>
      <w:tr w:rsidR="003168A7" w:rsidRPr="003168A7" w14:paraId="007A8B48" w14:textId="77777777" w:rsidTr="006D31D1">
        <w:trPr>
          <w:jc w:val="center"/>
        </w:trPr>
        <w:tc>
          <w:tcPr>
            <w:tcW w:w="3015" w:type="dxa"/>
            <w:vAlign w:val="center"/>
            <w:hideMark/>
          </w:tcPr>
          <w:p w14:paraId="42F902E8" w14:textId="77777777" w:rsidR="003168A7" w:rsidRPr="003168A7" w:rsidRDefault="003168A7" w:rsidP="006D31D1">
            <w:pPr>
              <w:jc w:val="center"/>
              <w:rPr>
                <w:rFonts w:ascii="Cambria" w:hAnsi="Cambria" w:cs="Times New Roman"/>
                <w:b/>
                <w:bCs/>
                <w:color w:val="000000" w:themeColor="text1"/>
                <w:sz w:val="20"/>
                <w:szCs w:val="20"/>
              </w:rPr>
            </w:pPr>
            <w:r w:rsidRPr="003168A7">
              <w:rPr>
                <w:rFonts w:ascii="Cambria" w:hAnsi="Cambria" w:cs="Times New Roman"/>
                <w:b/>
                <w:bCs/>
                <w:color w:val="000000" w:themeColor="text1"/>
                <w:sz w:val="20"/>
                <w:szCs w:val="20"/>
              </w:rPr>
              <w:t>Methionine + Cystine Dig</w:t>
            </w:r>
          </w:p>
        </w:tc>
        <w:tc>
          <w:tcPr>
            <w:tcW w:w="1040" w:type="dxa"/>
            <w:vMerge/>
            <w:vAlign w:val="center"/>
            <w:hideMark/>
          </w:tcPr>
          <w:p w14:paraId="65F166CE" w14:textId="77777777" w:rsidR="003168A7" w:rsidRPr="003168A7" w:rsidRDefault="003168A7" w:rsidP="006D31D1">
            <w:pPr>
              <w:jc w:val="center"/>
              <w:rPr>
                <w:rFonts w:cs="Times New Roman"/>
                <w:b/>
                <w:bCs/>
                <w:color w:val="000000" w:themeColor="text1"/>
                <w:sz w:val="20"/>
                <w:szCs w:val="20"/>
                <w:lang w:bidi="ar-EG"/>
              </w:rPr>
            </w:pPr>
          </w:p>
        </w:tc>
        <w:tc>
          <w:tcPr>
            <w:tcW w:w="849" w:type="dxa"/>
            <w:vAlign w:val="center"/>
          </w:tcPr>
          <w:p w14:paraId="7901D595"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0.88</w:t>
            </w:r>
          </w:p>
        </w:tc>
        <w:tc>
          <w:tcPr>
            <w:tcW w:w="848" w:type="dxa"/>
            <w:vAlign w:val="center"/>
          </w:tcPr>
          <w:p w14:paraId="566BB2C8"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0.93</w:t>
            </w:r>
          </w:p>
        </w:tc>
        <w:tc>
          <w:tcPr>
            <w:tcW w:w="849" w:type="dxa"/>
            <w:shd w:val="clear" w:color="auto" w:fill="D3DFEE"/>
            <w:vAlign w:val="center"/>
          </w:tcPr>
          <w:p w14:paraId="7CB69405"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0.90</w:t>
            </w:r>
          </w:p>
        </w:tc>
        <w:tc>
          <w:tcPr>
            <w:tcW w:w="848" w:type="dxa"/>
            <w:shd w:val="clear" w:color="auto" w:fill="D3DFEE"/>
            <w:vAlign w:val="center"/>
          </w:tcPr>
          <w:p w14:paraId="03597D34"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0.92</w:t>
            </w:r>
          </w:p>
        </w:tc>
        <w:tc>
          <w:tcPr>
            <w:tcW w:w="708" w:type="dxa"/>
            <w:shd w:val="clear" w:color="auto" w:fill="D3DFEE"/>
            <w:vAlign w:val="center"/>
          </w:tcPr>
          <w:p w14:paraId="1B24F142"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0.84</w:t>
            </w:r>
          </w:p>
        </w:tc>
        <w:tc>
          <w:tcPr>
            <w:tcW w:w="707" w:type="dxa"/>
            <w:shd w:val="clear" w:color="auto" w:fill="D3DFEE"/>
            <w:vAlign w:val="center"/>
          </w:tcPr>
          <w:p w14:paraId="734841BF"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0.79</w:t>
            </w:r>
          </w:p>
        </w:tc>
        <w:tc>
          <w:tcPr>
            <w:tcW w:w="707" w:type="dxa"/>
            <w:shd w:val="clear" w:color="auto" w:fill="D3DFEE"/>
            <w:vAlign w:val="center"/>
          </w:tcPr>
          <w:p w14:paraId="360F353F"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0.87</w:t>
            </w:r>
          </w:p>
        </w:tc>
      </w:tr>
      <w:tr w:rsidR="003168A7" w:rsidRPr="003168A7" w14:paraId="50568553" w14:textId="77777777" w:rsidTr="006D31D1">
        <w:trPr>
          <w:jc w:val="center"/>
        </w:trPr>
        <w:tc>
          <w:tcPr>
            <w:tcW w:w="3015" w:type="dxa"/>
            <w:shd w:val="clear" w:color="auto" w:fill="D3DFEE"/>
            <w:vAlign w:val="center"/>
            <w:hideMark/>
          </w:tcPr>
          <w:p w14:paraId="783DF104" w14:textId="77777777" w:rsidR="003168A7" w:rsidRPr="003168A7" w:rsidRDefault="003168A7" w:rsidP="006D31D1">
            <w:pPr>
              <w:jc w:val="center"/>
              <w:rPr>
                <w:rFonts w:ascii="Cambria" w:hAnsi="Cambria" w:cs="Times New Roman"/>
                <w:b/>
                <w:bCs/>
                <w:color w:val="000000" w:themeColor="text1"/>
                <w:sz w:val="20"/>
                <w:szCs w:val="20"/>
              </w:rPr>
            </w:pPr>
            <w:r w:rsidRPr="003168A7">
              <w:rPr>
                <w:rFonts w:ascii="Cambria" w:hAnsi="Cambria" w:cs="Times New Roman"/>
                <w:b/>
                <w:bCs/>
                <w:color w:val="000000" w:themeColor="text1"/>
                <w:sz w:val="20"/>
                <w:szCs w:val="20"/>
              </w:rPr>
              <w:t>Threonine</w:t>
            </w:r>
          </w:p>
        </w:tc>
        <w:tc>
          <w:tcPr>
            <w:tcW w:w="1040" w:type="dxa"/>
            <w:vMerge/>
            <w:vAlign w:val="center"/>
            <w:hideMark/>
          </w:tcPr>
          <w:p w14:paraId="7B541891" w14:textId="77777777" w:rsidR="003168A7" w:rsidRPr="003168A7" w:rsidRDefault="003168A7" w:rsidP="006D31D1">
            <w:pPr>
              <w:jc w:val="center"/>
              <w:rPr>
                <w:rFonts w:cs="Times New Roman"/>
                <w:b/>
                <w:bCs/>
                <w:color w:val="000000" w:themeColor="text1"/>
                <w:sz w:val="20"/>
                <w:szCs w:val="20"/>
                <w:lang w:bidi="ar-EG"/>
              </w:rPr>
            </w:pPr>
          </w:p>
        </w:tc>
        <w:tc>
          <w:tcPr>
            <w:tcW w:w="849" w:type="dxa"/>
            <w:shd w:val="clear" w:color="auto" w:fill="D3DFEE"/>
            <w:vAlign w:val="center"/>
          </w:tcPr>
          <w:p w14:paraId="643F70A1"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0.92</w:t>
            </w:r>
          </w:p>
        </w:tc>
        <w:tc>
          <w:tcPr>
            <w:tcW w:w="848" w:type="dxa"/>
            <w:shd w:val="clear" w:color="auto" w:fill="D3DFEE"/>
            <w:vAlign w:val="center"/>
          </w:tcPr>
          <w:p w14:paraId="70D0B75D"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0.90</w:t>
            </w:r>
          </w:p>
        </w:tc>
        <w:tc>
          <w:tcPr>
            <w:tcW w:w="849" w:type="dxa"/>
            <w:vAlign w:val="center"/>
          </w:tcPr>
          <w:p w14:paraId="121753B0"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0.80</w:t>
            </w:r>
          </w:p>
        </w:tc>
        <w:tc>
          <w:tcPr>
            <w:tcW w:w="848" w:type="dxa"/>
            <w:vAlign w:val="center"/>
          </w:tcPr>
          <w:p w14:paraId="23F245CE"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0.82</w:t>
            </w:r>
          </w:p>
        </w:tc>
        <w:tc>
          <w:tcPr>
            <w:tcW w:w="708" w:type="dxa"/>
            <w:vAlign w:val="center"/>
          </w:tcPr>
          <w:p w14:paraId="206CB286"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0.74</w:t>
            </w:r>
          </w:p>
        </w:tc>
        <w:tc>
          <w:tcPr>
            <w:tcW w:w="707" w:type="dxa"/>
            <w:vAlign w:val="center"/>
          </w:tcPr>
          <w:p w14:paraId="05098B7C"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0.70</w:t>
            </w:r>
          </w:p>
        </w:tc>
        <w:tc>
          <w:tcPr>
            <w:tcW w:w="707" w:type="dxa"/>
            <w:vAlign w:val="center"/>
          </w:tcPr>
          <w:p w14:paraId="5A38CE7D"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0.77</w:t>
            </w:r>
          </w:p>
        </w:tc>
      </w:tr>
      <w:tr w:rsidR="003168A7" w:rsidRPr="003168A7" w14:paraId="0FB0063A" w14:textId="77777777" w:rsidTr="006D31D1">
        <w:trPr>
          <w:jc w:val="center"/>
        </w:trPr>
        <w:tc>
          <w:tcPr>
            <w:tcW w:w="3015" w:type="dxa"/>
            <w:vAlign w:val="center"/>
            <w:hideMark/>
          </w:tcPr>
          <w:p w14:paraId="22459AEB" w14:textId="77777777" w:rsidR="003168A7" w:rsidRPr="003168A7" w:rsidRDefault="003168A7" w:rsidP="006D31D1">
            <w:pPr>
              <w:jc w:val="center"/>
              <w:rPr>
                <w:rFonts w:ascii="Cambria" w:hAnsi="Cambria" w:cs="Times New Roman"/>
                <w:b/>
                <w:bCs/>
                <w:color w:val="000000" w:themeColor="text1"/>
                <w:sz w:val="20"/>
                <w:szCs w:val="20"/>
              </w:rPr>
            </w:pPr>
            <w:r w:rsidRPr="003168A7">
              <w:rPr>
                <w:rFonts w:ascii="Cambria" w:hAnsi="Cambria" w:cs="Times New Roman"/>
                <w:b/>
                <w:bCs/>
                <w:color w:val="000000" w:themeColor="text1"/>
                <w:sz w:val="20"/>
                <w:szCs w:val="20"/>
              </w:rPr>
              <w:t>Threonine Dig</w:t>
            </w:r>
          </w:p>
        </w:tc>
        <w:tc>
          <w:tcPr>
            <w:tcW w:w="1040" w:type="dxa"/>
            <w:vMerge/>
            <w:vAlign w:val="center"/>
            <w:hideMark/>
          </w:tcPr>
          <w:p w14:paraId="6354F413" w14:textId="77777777" w:rsidR="003168A7" w:rsidRPr="003168A7" w:rsidRDefault="003168A7" w:rsidP="006D31D1">
            <w:pPr>
              <w:jc w:val="center"/>
              <w:rPr>
                <w:rFonts w:cs="Times New Roman"/>
                <w:b/>
                <w:bCs/>
                <w:color w:val="000000" w:themeColor="text1"/>
                <w:sz w:val="20"/>
                <w:szCs w:val="20"/>
                <w:lang w:bidi="ar-EG"/>
              </w:rPr>
            </w:pPr>
          </w:p>
        </w:tc>
        <w:tc>
          <w:tcPr>
            <w:tcW w:w="849" w:type="dxa"/>
            <w:vAlign w:val="center"/>
          </w:tcPr>
          <w:p w14:paraId="4D245A6A"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0.77</w:t>
            </w:r>
          </w:p>
        </w:tc>
        <w:tc>
          <w:tcPr>
            <w:tcW w:w="848" w:type="dxa"/>
            <w:vAlign w:val="center"/>
          </w:tcPr>
          <w:p w14:paraId="06AD625D"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0.75</w:t>
            </w:r>
          </w:p>
        </w:tc>
        <w:tc>
          <w:tcPr>
            <w:tcW w:w="849" w:type="dxa"/>
            <w:shd w:val="clear" w:color="auto" w:fill="D3DFEE"/>
            <w:vAlign w:val="center"/>
          </w:tcPr>
          <w:p w14:paraId="44A332B2"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0.83</w:t>
            </w:r>
          </w:p>
        </w:tc>
        <w:tc>
          <w:tcPr>
            <w:tcW w:w="848" w:type="dxa"/>
            <w:shd w:val="clear" w:color="auto" w:fill="D3DFEE"/>
            <w:vAlign w:val="center"/>
          </w:tcPr>
          <w:p w14:paraId="43DCB73F"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0.80</w:t>
            </w:r>
          </w:p>
        </w:tc>
        <w:tc>
          <w:tcPr>
            <w:tcW w:w="708" w:type="dxa"/>
            <w:shd w:val="clear" w:color="auto" w:fill="D3DFEE"/>
            <w:vAlign w:val="center"/>
          </w:tcPr>
          <w:p w14:paraId="056ECAE6"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0.78</w:t>
            </w:r>
          </w:p>
        </w:tc>
        <w:tc>
          <w:tcPr>
            <w:tcW w:w="707" w:type="dxa"/>
            <w:shd w:val="clear" w:color="auto" w:fill="D3DFEE"/>
            <w:vAlign w:val="center"/>
          </w:tcPr>
          <w:p w14:paraId="066A9953"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0.73</w:t>
            </w:r>
          </w:p>
        </w:tc>
        <w:tc>
          <w:tcPr>
            <w:tcW w:w="707" w:type="dxa"/>
            <w:shd w:val="clear" w:color="auto" w:fill="D3DFEE"/>
            <w:vAlign w:val="center"/>
          </w:tcPr>
          <w:p w14:paraId="4288A85E"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0.76</w:t>
            </w:r>
          </w:p>
        </w:tc>
      </w:tr>
      <w:tr w:rsidR="003168A7" w:rsidRPr="003168A7" w14:paraId="3EDF4EBD" w14:textId="77777777" w:rsidTr="006D31D1">
        <w:trPr>
          <w:jc w:val="center"/>
        </w:trPr>
        <w:tc>
          <w:tcPr>
            <w:tcW w:w="3015" w:type="dxa"/>
            <w:shd w:val="clear" w:color="auto" w:fill="D3DFEE"/>
            <w:vAlign w:val="center"/>
          </w:tcPr>
          <w:p w14:paraId="6EEB9E02" w14:textId="77777777" w:rsidR="003168A7" w:rsidRPr="003168A7" w:rsidRDefault="003168A7" w:rsidP="006D31D1">
            <w:pPr>
              <w:ind w:left="-168"/>
              <w:jc w:val="center"/>
              <w:rPr>
                <w:rFonts w:ascii="Cambria" w:hAnsi="Cambria" w:cs="Times New Roman"/>
                <w:b/>
                <w:bCs/>
                <w:color w:val="000000" w:themeColor="text1"/>
                <w:sz w:val="20"/>
                <w:szCs w:val="20"/>
              </w:rPr>
            </w:pPr>
            <w:r w:rsidRPr="003168A7">
              <w:rPr>
                <w:rFonts w:ascii="Cambria" w:hAnsi="Cambria" w:cs="Times New Roman"/>
                <w:b/>
                <w:bCs/>
                <w:color w:val="000000" w:themeColor="text1"/>
                <w:sz w:val="20"/>
                <w:szCs w:val="20"/>
              </w:rPr>
              <w:t>Calcium</w:t>
            </w:r>
          </w:p>
        </w:tc>
        <w:tc>
          <w:tcPr>
            <w:tcW w:w="1040" w:type="dxa"/>
            <w:vMerge/>
            <w:vAlign w:val="center"/>
            <w:hideMark/>
          </w:tcPr>
          <w:p w14:paraId="6019A2BE" w14:textId="77777777" w:rsidR="003168A7" w:rsidRPr="003168A7" w:rsidRDefault="003168A7" w:rsidP="006D31D1">
            <w:pPr>
              <w:jc w:val="center"/>
              <w:rPr>
                <w:rFonts w:cs="Times New Roman"/>
                <w:b/>
                <w:bCs/>
                <w:color w:val="000000" w:themeColor="text1"/>
                <w:sz w:val="20"/>
                <w:szCs w:val="20"/>
                <w:lang w:bidi="ar-EG"/>
              </w:rPr>
            </w:pPr>
          </w:p>
        </w:tc>
        <w:tc>
          <w:tcPr>
            <w:tcW w:w="849" w:type="dxa"/>
            <w:shd w:val="clear" w:color="auto" w:fill="D3DFEE"/>
            <w:vAlign w:val="center"/>
          </w:tcPr>
          <w:p w14:paraId="52854224"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0.91</w:t>
            </w:r>
          </w:p>
        </w:tc>
        <w:tc>
          <w:tcPr>
            <w:tcW w:w="848" w:type="dxa"/>
            <w:shd w:val="clear" w:color="auto" w:fill="D3DFEE"/>
            <w:vAlign w:val="center"/>
          </w:tcPr>
          <w:p w14:paraId="5D47473A"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0.95</w:t>
            </w:r>
          </w:p>
        </w:tc>
        <w:tc>
          <w:tcPr>
            <w:tcW w:w="849" w:type="dxa"/>
            <w:shd w:val="clear" w:color="auto" w:fill="FFFFFF" w:themeFill="background1"/>
            <w:vAlign w:val="center"/>
          </w:tcPr>
          <w:p w14:paraId="12846858"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0.69</w:t>
            </w:r>
          </w:p>
        </w:tc>
        <w:tc>
          <w:tcPr>
            <w:tcW w:w="848" w:type="dxa"/>
            <w:shd w:val="clear" w:color="auto" w:fill="FFFFFF" w:themeFill="background1"/>
            <w:vAlign w:val="center"/>
          </w:tcPr>
          <w:p w14:paraId="7CA3BD80"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0.67</w:t>
            </w:r>
          </w:p>
        </w:tc>
        <w:tc>
          <w:tcPr>
            <w:tcW w:w="708" w:type="dxa"/>
            <w:shd w:val="clear" w:color="auto" w:fill="FFFFFF" w:themeFill="background1"/>
            <w:vAlign w:val="center"/>
          </w:tcPr>
          <w:p w14:paraId="30A9C6EB"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0.65</w:t>
            </w:r>
          </w:p>
        </w:tc>
        <w:tc>
          <w:tcPr>
            <w:tcW w:w="707" w:type="dxa"/>
            <w:shd w:val="clear" w:color="auto" w:fill="FFFFFF" w:themeFill="background1"/>
            <w:vAlign w:val="center"/>
          </w:tcPr>
          <w:p w14:paraId="7C41031A"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0.61</w:t>
            </w:r>
          </w:p>
        </w:tc>
        <w:tc>
          <w:tcPr>
            <w:tcW w:w="707" w:type="dxa"/>
            <w:shd w:val="clear" w:color="auto" w:fill="FFFFFF" w:themeFill="background1"/>
            <w:vAlign w:val="center"/>
          </w:tcPr>
          <w:p w14:paraId="65210590"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0.64</w:t>
            </w:r>
          </w:p>
        </w:tc>
      </w:tr>
      <w:tr w:rsidR="003168A7" w:rsidRPr="003168A7" w14:paraId="4906881C" w14:textId="77777777" w:rsidTr="006D31D1">
        <w:trPr>
          <w:jc w:val="center"/>
        </w:trPr>
        <w:tc>
          <w:tcPr>
            <w:tcW w:w="3015" w:type="dxa"/>
            <w:shd w:val="clear" w:color="auto" w:fill="D3DFEE"/>
            <w:vAlign w:val="center"/>
          </w:tcPr>
          <w:p w14:paraId="17DC71F1" w14:textId="77777777" w:rsidR="003168A7" w:rsidRPr="003168A7" w:rsidRDefault="003168A7" w:rsidP="006D31D1">
            <w:pPr>
              <w:jc w:val="center"/>
              <w:rPr>
                <w:rFonts w:ascii="Cambria" w:hAnsi="Cambria" w:cs="Times New Roman"/>
                <w:b/>
                <w:bCs/>
                <w:color w:val="000000" w:themeColor="text1"/>
                <w:sz w:val="20"/>
                <w:szCs w:val="20"/>
              </w:rPr>
            </w:pPr>
            <w:r w:rsidRPr="003168A7">
              <w:rPr>
                <w:rFonts w:ascii="Cambria" w:hAnsi="Cambria" w:cs="Times New Roman"/>
                <w:b/>
                <w:bCs/>
                <w:color w:val="000000" w:themeColor="text1"/>
                <w:sz w:val="20"/>
                <w:szCs w:val="20"/>
              </w:rPr>
              <w:t>Acid Base Balance</w:t>
            </w:r>
          </w:p>
        </w:tc>
        <w:tc>
          <w:tcPr>
            <w:tcW w:w="1040" w:type="dxa"/>
            <w:shd w:val="clear" w:color="auto" w:fill="D3DFEE"/>
            <w:vAlign w:val="center"/>
          </w:tcPr>
          <w:p w14:paraId="7F0BF6C0" w14:textId="77777777" w:rsidR="003168A7" w:rsidRPr="003168A7" w:rsidRDefault="003168A7" w:rsidP="006D31D1">
            <w:pPr>
              <w:jc w:val="center"/>
              <w:rPr>
                <w:rFonts w:cs="Times New Roman"/>
                <w:b/>
                <w:bCs/>
                <w:color w:val="000000" w:themeColor="text1"/>
                <w:sz w:val="20"/>
                <w:szCs w:val="20"/>
              </w:rPr>
            </w:pPr>
            <w:r w:rsidRPr="003168A7">
              <w:rPr>
                <w:rFonts w:ascii="Cambria" w:hAnsi="Cambria" w:cs="Times New Roman"/>
                <w:b/>
                <w:bCs/>
                <w:color w:val="000000" w:themeColor="text1"/>
                <w:sz w:val="20"/>
                <w:szCs w:val="20"/>
              </w:rPr>
              <w:t>me / kg</w:t>
            </w:r>
          </w:p>
        </w:tc>
        <w:tc>
          <w:tcPr>
            <w:tcW w:w="849" w:type="dxa"/>
            <w:shd w:val="clear" w:color="auto" w:fill="D3DFEE"/>
            <w:vAlign w:val="center"/>
          </w:tcPr>
          <w:p w14:paraId="0906198A" w14:textId="77777777" w:rsidR="003168A7" w:rsidRPr="003168A7" w:rsidRDefault="003168A7" w:rsidP="006D31D1">
            <w:pPr>
              <w:jc w:val="center"/>
              <w:rPr>
                <w:rFonts w:cs="Times New Roman"/>
                <w:b/>
                <w:bCs/>
                <w:color w:val="000000" w:themeColor="text1"/>
                <w:sz w:val="20"/>
                <w:szCs w:val="20"/>
              </w:rPr>
            </w:pPr>
            <w:r w:rsidRPr="003168A7">
              <w:rPr>
                <w:rFonts w:ascii="Arial" w:hAnsi="Arial" w:cs="Arial"/>
                <w:color w:val="000000" w:themeColor="text1"/>
                <w:sz w:val="20"/>
                <w:szCs w:val="20"/>
              </w:rPr>
              <w:t>223.76</w:t>
            </w:r>
          </w:p>
        </w:tc>
        <w:tc>
          <w:tcPr>
            <w:tcW w:w="848" w:type="dxa"/>
            <w:shd w:val="clear" w:color="auto" w:fill="D3DFEE"/>
            <w:vAlign w:val="center"/>
          </w:tcPr>
          <w:p w14:paraId="4A0E8B4A"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217.83</w:t>
            </w:r>
          </w:p>
        </w:tc>
        <w:tc>
          <w:tcPr>
            <w:tcW w:w="849" w:type="dxa"/>
            <w:shd w:val="clear" w:color="auto" w:fill="D3DFEE"/>
            <w:vAlign w:val="center"/>
          </w:tcPr>
          <w:p w14:paraId="2B026CA7"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0.84</w:t>
            </w:r>
          </w:p>
        </w:tc>
        <w:tc>
          <w:tcPr>
            <w:tcW w:w="848" w:type="dxa"/>
            <w:shd w:val="clear" w:color="auto" w:fill="D3DFEE"/>
            <w:vAlign w:val="center"/>
          </w:tcPr>
          <w:p w14:paraId="170F032F"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0.84</w:t>
            </w:r>
          </w:p>
        </w:tc>
        <w:tc>
          <w:tcPr>
            <w:tcW w:w="708" w:type="dxa"/>
            <w:shd w:val="clear" w:color="auto" w:fill="D3DFEE"/>
            <w:vAlign w:val="center"/>
          </w:tcPr>
          <w:p w14:paraId="35F9E49D"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0.81</w:t>
            </w:r>
          </w:p>
        </w:tc>
        <w:tc>
          <w:tcPr>
            <w:tcW w:w="707" w:type="dxa"/>
            <w:shd w:val="clear" w:color="auto" w:fill="D3DFEE"/>
            <w:vAlign w:val="center"/>
          </w:tcPr>
          <w:p w14:paraId="4EC419E6"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0.76</w:t>
            </w:r>
          </w:p>
        </w:tc>
        <w:tc>
          <w:tcPr>
            <w:tcW w:w="707" w:type="dxa"/>
            <w:shd w:val="clear" w:color="auto" w:fill="D3DFEE"/>
            <w:vAlign w:val="center"/>
          </w:tcPr>
          <w:p w14:paraId="5422759A"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0.81</w:t>
            </w:r>
          </w:p>
        </w:tc>
      </w:tr>
      <w:tr w:rsidR="003168A7" w:rsidRPr="003168A7" w14:paraId="5B010EA3" w14:textId="77777777" w:rsidTr="006D31D1">
        <w:trPr>
          <w:jc w:val="center"/>
        </w:trPr>
        <w:tc>
          <w:tcPr>
            <w:tcW w:w="3015" w:type="dxa"/>
            <w:shd w:val="clear" w:color="auto" w:fill="D3DFEE"/>
            <w:vAlign w:val="center"/>
            <w:hideMark/>
          </w:tcPr>
          <w:p w14:paraId="1AA07AFB" w14:textId="77777777" w:rsidR="003168A7" w:rsidRPr="003168A7" w:rsidRDefault="003168A7" w:rsidP="006D31D1">
            <w:pPr>
              <w:jc w:val="center"/>
              <w:rPr>
                <w:rFonts w:ascii="Cambria" w:hAnsi="Cambria" w:cs="Times New Roman"/>
                <w:b/>
                <w:bCs/>
                <w:color w:val="000000" w:themeColor="text1"/>
                <w:sz w:val="20"/>
                <w:szCs w:val="20"/>
              </w:rPr>
            </w:pPr>
            <w:proofErr w:type="spellStart"/>
            <w:r w:rsidRPr="003168A7">
              <w:rPr>
                <w:rFonts w:ascii="Cambria" w:hAnsi="Cambria" w:cs="Times New Roman"/>
                <w:b/>
                <w:bCs/>
                <w:color w:val="000000" w:themeColor="text1"/>
                <w:sz w:val="20"/>
                <w:szCs w:val="20"/>
              </w:rPr>
              <w:t>Avalible</w:t>
            </w:r>
            <w:proofErr w:type="spellEnd"/>
            <w:r w:rsidRPr="003168A7">
              <w:rPr>
                <w:rFonts w:ascii="Cambria" w:hAnsi="Cambria" w:cs="Times New Roman"/>
                <w:b/>
                <w:bCs/>
                <w:color w:val="000000" w:themeColor="text1"/>
                <w:sz w:val="20"/>
                <w:szCs w:val="20"/>
              </w:rPr>
              <w:t xml:space="preserve"> Phosphorus</w:t>
            </w:r>
          </w:p>
        </w:tc>
        <w:tc>
          <w:tcPr>
            <w:tcW w:w="1040" w:type="dxa"/>
            <w:vMerge w:val="restart"/>
            <w:shd w:val="clear" w:color="auto" w:fill="D3DFEE"/>
            <w:vAlign w:val="center"/>
          </w:tcPr>
          <w:p w14:paraId="199ABCBD"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w:t>
            </w:r>
          </w:p>
          <w:p w14:paraId="6047520F" w14:textId="77777777" w:rsidR="003168A7" w:rsidRPr="003168A7" w:rsidRDefault="003168A7" w:rsidP="006D31D1">
            <w:pPr>
              <w:jc w:val="center"/>
              <w:rPr>
                <w:rFonts w:cs="Times New Roman"/>
                <w:b/>
                <w:bCs/>
                <w:color w:val="000000" w:themeColor="text1"/>
                <w:sz w:val="20"/>
                <w:szCs w:val="20"/>
                <w:lang w:bidi="ar-EG"/>
              </w:rPr>
            </w:pPr>
          </w:p>
        </w:tc>
        <w:tc>
          <w:tcPr>
            <w:tcW w:w="849" w:type="dxa"/>
            <w:shd w:val="clear" w:color="auto" w:fill="D3DFEE"/>
            <w:vAlign w:val="center"/>
          </w:tcPr>
          <w:p w14:paraId="2B23FA85"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0.45</w:t>
            </w:r>
          </w:p>
        </w:tc>
        <w:tc>
          <w:tcPr>
            <w:tcW w:w="848" w:type="dxa"/>
            <w:shd w:val="clear" w:color="auto" w:fill="D3DFEE"/>
            <w:vAlign w:val="center"/>
          </w:tcPr>
          <w:p w14:paraId="1E4E7777"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0.48</w:t>
            </w:r>
          </w:p>
        </w:tc>
        <w:tc>
          <w:tcPr>
            <w:tcW w:w="849" w:type="dxa"/>
            <w:shd w:val="clear" w:color="auto" w:fill="FFFFFF" w:themeFill="background1"/>
            <w:vAlign w:val="center"/>
          </w:tcPr>
          <w:p w14:paraId="4349DE15"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216.74</w:t>
            </w:r>
          </w:p>
        </w:tc>
        <w:tc>
          <w:tcPr>
            <w:tcW w:w="848" w:type="dxa"/>
            <w:shd w:val="clear" w:color="auto" w:fill="FFFFFF" w:themeFill="background1"/>
            <w:vAlign w:val="center"/>
          </w:tcPr>
          <w:p w14:paraId="03D99AE8"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179.11</w:t>
            </w:r>
          </w:p>
        </w:tc>
        <w:tc>
          <w:tcPr>
            <w:tcW w:w="708" w:type="dxa"/>
            <w:shd w:val="clear" w:color="auto" w:fill="FFFFFF" w:themeFill="background1"/>
            <w:vAlign w:val="center"/>
          </w:tcPr>
          <w:p w14:paraId="4E187080"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203.29</w:t>
            </w:r>
          </w:p>
        </w:tc>
        <w:tc>
          <w:tcPr>
            <w:tcW w:w="707" w:type="dxa"/>
            <w:shd w:val="clear" w:color="auto" w:fill="FFFFFF" w:themeFill="background1"/>
            <w:vAlign w:val="center"/>
          </w:tcPr>
          <w:p w14:paraId="1AA0BD83"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194.94</w:t>
            </w:r>
          </w:p>
        </w:tc>
        <w:tc>
          <w:tcPr>
            <w:tcW w:w="707" w:type="dxa"/>
            <w:shd w:val="clear" w:color="auto" w:fill="FFFFFF" w:themeFill="background1"/>
            <w:vAlign w:val="center"/>
          </w:tcPr>
          <w:p w14:paraId="23930A5B"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176.39</w:t>
            </w:r>
          </w:p>
        </w:tc>
      </w:tr>
      <w:tr w:rsidR="003168A7" w:rsidRPr="003168A7" w14:paraId="4E2266F3" w14:textId="77777777" w:rsidTr="006D31D1">
        <w:trPr>
          <w:jc w:val="center"/>
        </w:trPr>
        <w:tc>
          <w:tcPr>
            <w:tcW w:w="3015" w:type="dxa"/>
            <w:vAlign w:val="center"/>
            <w:hideMark/>
          </w:tcPr>
          <w:p w14:paraId="529B6B4A" w14:textId="77777777" w:rsidR="003168A7" w:rsidRPr="003168A7" w:rsidRDefault="003168A7" w:rsidP="006D31D1">
            <w:pPr>
              <w:jc w:val="center"/>
              <w:rPr>
                <w:rFonts w:ascii="Cambria" w:hAnsi="Cambria" w:cs="Times New Roman"/>
                <w:b/>
                <w:bCs/>
                <w:color w:val="000000" w:themeColor="text1"/>
                <w:sz w:val="20"/>
                <w:szCs w:val="20"/>
              </w:rPr>
            </w:pPr>
            <w:r w:rsidRPr="003168A7">
              <w:rPr>
                <w:rFonts w:ascii="Cambria" w:hAnsi="Cambria" w:cs="Times New Roman"/>
                <w:b/>
                <w:bCs/>
                <w:color w:val="000000" w:themeColor="text1"/>
                <w:sz w:val="20"/>
                <w:szCs w:val="20"/>
              </w:rPr>
              <w:t>Chloride</w:t>
            </w:r>
          </w:p>
        </w:tc>
        <w:tc>
          <w:tcPr>
            <w:tcW w:w="1040" w:type="dxa"/>
            <w:vMerge/>
            <w:vAlign w:val="center"/>
            <w:hideMark/>
          </w:tcPr>
          <w:p w14:paraId="2F6FDB30" w14:textId="77777777" w:rsidR="003168A7" w:rsidRPr="003168A7" w:rsidRDefault="003168A7" w:rsidP="006D31D1">
            <w:pPr>
              <w:jc w:val="center"/>
              <w:rPr>
                <w:rFonts w:cs="Times New Roman"/>
                <w:b/>
                <w:bCs/>
                <w:color w:val="000000" w:themeColor="text1"/>
                <w:sz w:val="20"/>
                <w:szCs w:val="20"/>
                <w:lang w:bidi="ar-EG"/>
              </w:rPr>
            </w:pPr>
          </w:p>
        </w:tc>
        <w:tc>
          <w:tcPr>
            <w:tcW w:w="849" w:type="dxa"/>
            <w:vAlign w:val="center"/>
          </w:tcPr>
          <w:p w14:paraId="71388A17"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0.17</w:t>
            </w:r>
          </w:p>
        </w:tc>
        <w:tc>
          <w:tcPr>
            <w:tcW w:w="848" w:type="dxa"/>
            <w:vAlign w:val="center"/>
          </w:tcPr>
          <w:p w14:paraId="21168367"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0.23</w:t>
            </w:r>
          </w:p>
        </w:tc>
        <w:tc>
          <w:tcPr>
            <w:tcW w:w="849" w:type="dxa"/>
            <w:shd w:val="clear" w:color="auto" w:fill="D3DFEE"/>
            <w:vAlign w:val="center"/>
          </w:tcPr>
          <w:p w14:paraId="77BBC162"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0.44</w:t>
            </w:r>
          </w:p>
        </w:tc>
        <w:tc>
          <w:tcPr>
            <w:tcW w:w="848" w:type="dxa"/>
            <w:shd w:val="clear" w:color="auto" w:fill="D3DFEE"/>
            <w:vAlign w:val="center"/>
          </w:tcPr>
          <w:p w14:paraId="78F6CAED"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0.43</w:t>
            </w:r>
          </w:p>
        </w:tc>
        <w:tc>
          <w:tcPr>
            <w:tcW w:w="708" w:type="dxa"/>
            <w:shd w:val="clear" w:color="auto" w:fill="D3DFEE"/>
            <w:vAlign w:val="center"/>
          </w:tcPr>
          <w:p w14:paraId="2ED3EFE4"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0.40</w:t>
            </w:r>
          </w:p>
        </w:tc>
        <w:tc>
          <w:tcPr>
            <w:tcW w:w="707" w:type="dxa"/>
            <w:shd w:val="clear" w:color="auto" w:fill="D3DFEE"/>
            <w:vAlign w:val="center"/>
          </w:tcPr>
          <w:p w14:paraId="13A6D92B"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0.38</w:t>
            </w:r>
          </w:p>
        </w:tc>
        <w:tc>
          <w:tcPr>
            <w:tcW w:w="707" w:type="dxa"/>
            <w:shd w:val="clear" w:color="auto" w:fill="D3DFEE"/>
            <w:vAlign w:val="center"/>
          </w:tcPr>
          <w:p w14:paraId="02E60A36"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0.40</w:t>
            </w:r>
          </w:p>
        </w:tc>
      </w:tr>
      <w:tr w:rsidR="003168A7" w:rsidRPr="003168A7" w14:paraId="341D8384" w14:textId="77777777" w:rsidTr="006D31D1">
        <w:trPr>
          <w:jc w:val="center"/>
        </w:trPr>
        <w:tc>
          <w:tcPr>
            <w:tcW w:w="3015" w:type="dxa"/>
            <w:shd w:val="clear" w:color="auto" w:fill="D3DFEE"/>
            <w:vAlign w:val="center"/>
            <w:hideMark/>
          </w:tcPr>
          <w:p w14:paraId="18D44E00" w14:textId="77777777" w:rsidR="003168A7" w:rsidRPr="003168A7" w:rsidRDefault="003168A7" w:rsidP="006D31D1">
            <w:pPr>
              <w:jc w:val="center"/>
              <w:rPr>
                <w:rFonts w:ascii="Cambria" w:hAnsi="Cambria" w:cs="Times New Roman"/>
                <w:b/>
                <w:bCs/>
                <w:color w:val="000000" w:themeColor="text1"/>
                <w:sz w:val="20"/>
                <w:szCs w:val="20"/>
              </w:rPr>
            </w:pPr>
            <w:r w:rsidRPr="003168A7">
              <w:rPr>
                <w:rFonts w:ascii="Cambria" w:hAnsi="Cambria" w:cs="Times New Roman"/>
                <w:b/>
                <w:bCs/>
                <w:color w:val="000000" w:themeColor="text1"/>
                <w:sz w:val="20"/>
                <w:szCs w:val="20"/>
              </w:rPr>
              <w:t>Sodium</w:t>
            </w:r>
          </w:p>
        </w:tc>
        <w:tc>
          <w:tcPr>
            <w:tcW w:w="1040" w:type="dxa"/>
            <w:vMerge/>
            <w:vAlign w:val="center"/>
            <w:hideMark/>
          </w:tcPr>
          <w:p w14:paraId="23C118B0" w14:textId="77777777" w:rsidR="003168A7" w:rsidRPr="003168A7" w:rsidRDefault="003168A7" w:rsidP="006D31D1">
            <w:pPr>
              <w:jc w:val="center"/>
              <w:rPr>
                <w:rFonts w:cs="Times New Roman"/>
                <w:b/>
                <w:bCs/>
                <w:color w:val="000000" w:themeColor="text1"/>
                <w:sz w:val="20"/>
                <w:szCs w:val="20"/>
                <w:lang w:bidi="ar-EG"/>
              </w:rPr>
            </w:pPr>
          </w:p>
        </w:tc>
        <w:tc>
          <w:tcPr>
            <w:tcW w:w="849" w:type="dxa"/>
            <w:shd w:val="clear" w:color="auto" w:fill="D3DFEE"/>
            <w:vAlign w:val="center"/>
          </w:tcPr>
          <w:p w14:paraId="41DCE4BD"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0.13</w:t>
            </w:r>
          </w:p>
        </w:tc>
        <w:tc>
          <w:tcPr>
            <w:tcW w:w="848" w:type="dxa"/>
            <w:shd w:val="clear" w:color="auto" w:fill="D3DFEE"/>
            <w:vAlign w:val="center"/>
          </w:tcPr>
          <w:p w14:paraId="52400777"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0.17</w:t>
            </w:r>
          </w:p>
        </w:tc>
        <w:tc>
          <w:tcPr>
            <w:tcW w:w="849" w:type="dxa"/>
            <w:shd w:val="clear" w:color="auto" w:fill="FFFFFF" w:themeFill="background1"/>
            <w:vAlign w:val="center"/>
          </w:tcPr>
          <w:p w14:paraId="7D6B5424"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0.22</w:t>
            </w:r>
          </w:p>
        </w:tc>
        <w:tc>
          <w:tcPr>
            <w:tcW w:w="848" w:type="dxa"/>
            <w:shd w:val="clear" w:color="auto" w:fill="FFFFFF" w:themeFill="background1"/>
            <w:vAlign w:val="center"/>
          </w:tcPr>
          <w:p w14:paraId="1987E935"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0.22</w:t>
            </w:r>
          </w:p>
        </w:tc>
        <w:tc>
          <w:tcPr>
            <w:tcW w:w="708" w:type="dxa"/>
            <w:shd w:val="clear" w:color="auto" w:fill="FFFFFF" w:themeFill="background1"/>
            <w:vAlign w:val="center"/>
          </w:tcPr>
          <w:p w14:paraId="0E0A611C"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0.22</w:t>
            </w:r>
          </w:p>
        </w:tc>
        <w:tc>
          <w:tcPr>
            <w:tcW w:w="707" w:type="dxa"/>
            <w:shd w:val="clear" w:color="auto" w:fill="FFFFFF" w:themeFill="background1"/>
            <w:vAlign w:val="center"/>
          </w:tcPr>
          <w:p w14:paraId="3F3C3442"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0.22</w:t>
            </w:r>
          </w:p>
        </w:tc>
        <w:tc>
          <w:tcPr>
            <w:tcW w:w="707" w:type="dxa"/>
            <w:shd w:val="clear" w:color="auto" w:fill="FFFFFF" w:themeFill="background1"/>
            <w:vAlign w:val="center"/>
          </w:tcPr>
          <w:p w14:paraId="03AD8D97"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0.22</w:t>
            </w:r>
          </w:p>
        </w:tc>
      </w:tr>
      <w:tr w:rsidR="003168A7" w:rsidRPr="003168A7" w14:paraId="04DB971D" w14:textId="77777777" w:rsidTr="006D31D1">
        <w:trPr>
          <w:jc w:val="center"/>
        </w:trPr>
        <w:tc>
          <w:tcPr>
            <w:tcW w:w="3015" w:type="dxa"/>
            <w:vAlign w:val="center"/>
            <w:hideMark/>
          </w:tcPr>
          <w:p w14:paraId="6B4B387D" w14:textId="77777777" w:rsidR="003168A7" w:rsidRPr="003168A7" w:rsidRDefault="003168A7" w:rsidP="006D31D1">
            <w:pPr>
              <w:jc w:val="center"/>
              <w:rPr>
                <w:rFonts w:ascii="Cambria" w:hAnsi="Cambria" w:cs="Times New Roman"/>
                <w:b/>
                <w:bCs/>
                <w:color w:val="000000" w:themeColor="text1"/>
                <w:sz w:val="20"/>
                <w:szCs w:val="20"/>
              </w:rPr>
            </w:pPr>
            <w:r w:rsidRPr="003168A7">
              <w:rPr>
                <w:rFonts w:ascii="Cambria" w:hAnsi="Cambria" w:cs="Times New Roman"/>
                <w:b/>
                <w:bCs/>
                <w:color w:val="000000" w:themeColor="text1"/>
                <w:sz w:val="20"/>
                <w:szCs w:val="20"/>
              </w:rPr>
              <w:t>Potassium</w:t>
            </w:r>
          </w:p>
        </w:tc>
        <w:tc>
          <w:tcPr>
            <w:tcW w:w="1040" w:type="dxa"/>
            <w:vMerge/>
            <w:vAlign w:val="center"/>
            <w:hideMark/>
          </w:tcPr>
          <w:p w14:paraId="3FC315F0" w14:textId="77777777" w:rsidR="003168A7" w:rsidRPr="003168A7" w:rsidRDefault="003168A7" w:rsidP="006D31D1">
            <w:pPr>
              <w:jc w:val="center"/>
              <w:rPr>
                <w:rFonts w:cs="Times New Roman"/>
                <w:b/>
                <w:bCs/>
                <w:color w:val="000000" w:themeColor="text1"/>
                <w:sz w:val="20"/>
                <w:szCs w:val="20"/>
                <w:lang w:bidi="ar-EG"/>
              </w:rPr>
            </w:pPr>
          </w:p>
        </w:tc>
        <w:tc>
          <w:tcPr>
            <w:tcW w:w="849" w:type="dxa"/>
            <w:vAlign w:val="center"/>
          </w:tcPr>
          <w:p w14:paraId="3A2D5BD9"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0.88</w:t>
            </w:r>
          </w:p>
        </w:tc>
        <w:tc>
          <w:tcPr>
            <w:tcW w:w="848" w:type="dxa"/>
            <w:vAlign w:val="center"/>
          </w:tcPr>
          <w:p w14:paraId="79296E7E"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0.86</w:t>
            </w:r>
          </w:p>
        </w:tc>
        <w:tc>
          <w:tcPr>
            <w:tcW w:w="849" w:type="dxa"/>
            <w:shd w:val="clear" w:color="auto" w:fill="D3DFEE"/>
            <w:vAlign w:val="center"/>
          </w:tcPr>
          <w:p w14:paraId="4580CFBC"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0.16</w:t>
            </w:r>
          </w:p>
        </w:tc>
        <w:tc>
          <w:tcPr>
            <w:tcW w:w="848" w:type="dxa"/>
            <w:shd w:val="clear" w:color="auto" w:fill="D3DFEE"/>
            <w:vAlign w:val="center"/>
          </w:tcPr>
          <w:p w14:paraId="79AE31CA"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0.16</w:t>
            </w:r>
          </w:p>
        </w:tc>
        <w:tc>
          <w:tcPr>
            <w:tcW w:w="708" w:type="dxa"/>
            <w:shd w:val="clear" w:color="auto" w:fill="D3DFEE"/>
            <w:vAlign w:val="center"/>
          </w:tcPr>
          <w:p w14:paraId="2AB91210"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0.15</w:t>
            </w:r>
          </w:p>
        </w:tc>
        <w:tc>
          <w:tcPr>
            <w:tcW w:w="707" w:type="dxa"/>
            <w:shd w:val="clear" w:color="auto" w:fill="D3DFEE"/>
            <w:vAlign w:val="center"/>
          </w:tcPr>
          <w:p w14:paraId="18F6B712"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0.15</w:t>
            </w:r>
          </w:p>
        </w:tc>
        <w:tc>
          <w:tcPr>
            <w:tcW w:w="707" w:type="dxa"/>
            <w:shd w:val="clear" w:color="auto" w:fill="D3DFEE"/>
            <w:vAlign w:val="center"/>
          </w:tcPr>
          <w:p w14:paraId="4BD9FD6A" w14:textId="77777777" w:rsidR="003168A7" w:rsidRPr="003168A7" w:rsidRDefault="003168A7" w:rsidP="006D31D1">
            <w:pPr>
              <w:jc w:val="center"/>
              <w:rPr>
                <w:rFonts w:cs="Times New Roman"/>
                <w:b/>
                <w:bCs/>
                <w:color w:val="000000" w:themeColor="text1"/>
                <w:sz w:val="20"/>
                <w:szCs w:val="20"/>
              </w:rPr>
            </w:pPr>
            <w:r w:rsidRPr="003168A7">
              <w:rPr>
                <w:rFonts w:cs="Times New Roman"/>
                <w:b/>
                <w:bCs/>
                <w:color w:val="000000" w:themeColor="text1"/>
                <w:sz w:val="20"/>
                <w:szCs w:val="20"/>
              </w:rPr>
              <w:t>0.16</w:t>
            </w:r>
          </w:p>
        </w:tc>
      </w:tr>
    </w:tbl>
    <w:p w14:paraId="7740F193" w14:textId="77777777" w:rsidR="003168A7" w:rsidRPr="003168A7" w:rsidRDefault="003168A7" w:rsidP="003168A7">
      <w:pPr>
        <w:rPr>
          <w:sz w:val="20"/>
          <w:szCs w:val="20"/>
        </w:rPr>
      </w:pPr>
    </w:p>
    <w:p w14:paraId="11807D88" w14:textId="77777777" w:rsidR="003168A7" w:rsidRPr="003168A7" w:rsidRDefault="003168A7" w:rsidP="003168A7">
      <w:pPr>
        <w:rPr>
          <w:sz w:val="20"/>
          <w:szCs w:val="20"/>
        </w:rPr>
      </w:pPr>
    </w:p>
    <w:p w14:paraId="095C77E4" w14:textId="77777777" w:rsidR="003168A7" w:rsidRPr="003168A7" w:rsidRDefault="003168A7" w:rsidP="003168A7">
      <w:pPr>
        <w:rPr>
          <w:sz w:val="20"/>
          <w:szCs w:val="20"/>
        </w:rPr>
      </w:pPr>
    </w:p>
    <w:p w14:paraId="3B70231F" w14:textId="77777777" w:rsidR="003168A7" w:rsidRPr="003168A7" w:rsidRDefault="003168A7" w:rsidP="003168A7">
      <w:pPr>
        <w:rPr>
          <w:sz w:val="20"/>
          <w:szCs w:val="20"/>
        </w:rPr>
      </w:pPr>
    </w:p>
    <w:p w14:paraId="58002611" w14:textId="77777777" w:rsidR="003168A7" w:rsidRPr="003168A7" w:rsidRDefault="003168A7" w:rsidP="003168A7">
      <w:pPr>
        <w:rPr>
          <w:sz w:val="20"/>
          <w:szCs w:val="20"/>
        </w:rPr>
      </w:pPr>
    </w:p>
    <w:p w14:paraId="18C130CC" w14:textId="77777777" w:rsidR="003168A7" w:rsidRPr="003168A7" w:rsidRDefault="003168A7" w:rsidP="003168A7">
      <w:pPr>
        <w:rPr>
          <w:sz w:val="20"/>
          <w:szCs w:val="20"/>
        </w:rPr>
      </w:pPr>
    </w:p>
    <w:p w14:paraId="4679B4B0" w14:textId="77777777" w:rsidR="003168A7" w:rsidRPr="003168A7" w:rsidRDefault="003168A7" w:rsidP="003168A7">
      <w:pPr>
        <w:rPr>
          <w:sz w:val="20"/>
          <w:szCs w:val="20"/>
        </w:rPr>
      </w:pPr>
    </w:p>
    <w:p w14:paraId="46158EB7" w14:textId="77777777" w:rsidR="003168A7" w:rsidRPr="003168A7" w:rsidRDefault="003168A7" w:rsidP="003168A7">
      <w:pPr>
        <w:rPr>
          <w:sz w:val="20"/>
          <w:szCs w:val="20"/>
        </w:rPr>
      </w:pPr>
    </w:p>
    <w:p w14:paraId="4410E6F6" w14:textId="77777777" w:rsidR="003168A7" w:rsidRPr="003168A7" w:rsidRDefault="003168A7" w:rsidP="003168A7">
      <w:pPr>
        <w:rPr>
          <w:sz w:val="20"/>
          <w:szCs w:val="20"/>
        </w:rPr>
      </w:pPr>
    </w:p>
    <w:p w14:paraId="57793518" w14:textId="77777777" w:rsidR="003168A7" w:rsidRPr="003168A7" w:rsidRDefault="003168A7" w:rsidP="003168A7">
      <w:pPr>
        <w:rPr>
          <w:sz w:val="20"/>
          <w:szCs w:val="20"/>
        </w:rPr>
      </w:pPr>
    </w:p>
    <w:p w14:paraId="5FF6CFBB" w14:textId="77777777" w:rsidR="003168A7" w:rsidRPr="003168A7" w:rsidRDefault="003168A7" w:rsidP="003168A7">
      <w:pPr>
        <w:autoSpaceDE w:val="0"/>
        <w:autoSpaceDN w:val="0"/>
        <w:adjustRightInd w:val="0"/>
        <w:spacing w:line="360" w:lineRule="auto"/>
        <w:ind w:firstLine="720"/>
        <w:jc w:val="both"/>
        <w:rPr>
          <w:rFonts w:asciiTheme="majorBidi" w:hAnsiTheme="majorBidi" w:cstheme="majorBidi"/>
          <w:b/>
          <w:bCs/>
          <w:color w:val="000000" w:themeColor="text1"/>
          <w:sz w:val="20"/>
          <w:szCs w:val="20"/>
        </w:rPr>
      </w:pPr>
      <w:r w:rsidRPr="003168A7">
        <w:rPr>
          <w:rFonts w:asciiTheme="majorBidi" w:hAnsiTheme="majorBidi" w:cstheme="majorBidi"/>
          <w:b/>
          <w:bCs/>
          <w:color w:val="000000" w:themeColor="text1"/>
          <w:sz w:val="20"/>
          <w:szCs w:val="20"/>
        </w:rPr>
        <w:t>Table 2: Forward and Reverse primers of RT-PCR</w:t>
      </w:r>
    </w:p>
    <w:p w14:paraId="1A8C15FF" w14:textId="77777777" w:rsidR="003168A7" w:rsidRPr="003168A7" w:rsidRDefault="003168A7" w:rsidP="003168A7">
      <w:pPr>
        <w:autoSpaceDE w:val="0"/>
        <w:autoSpaceDN w:val="0"/>
        <w:adjustRightInd w:val="0"/>
        <w:spacing w:line="360" w:lineRule="auto"/>
        <w:ind w:firstLine="720"/>
        <w:jc w:val="both"/>
        <w:rPr>
          <w:rFonts w:asciiTheme="majorBidi" w:hAnsiTheme="majorBidi" w:cstheme="majorBidi"/>
          <w:b/>
          <w:bCs/>
          <w:color w:val="000000" w:themeColor="text1"/>
          <w:sz w:val="20"/>
          <w:szCs w:val="20"/>
        </w:rPr>
      </w:pP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1359"/>
        <w:gridCol w:w="1282"/>
        <w:gridCol w:w="5575"/>
      </w:tblGrid>
      <w:tr w:rsidR="003168A7" w:rsidRPr="003168A7" w14:paraId="1897C230" w14:textId="77777777" w:rsidTr="006D31D1">
        <w:tc>
          <w:tcPr>
            <w:tcW w:w="1359" w:type="dxa"/>
          </w:tcPr>
          <w:p w14:paraId="0B34A20B" w14:textId="77777777" w:rsidR="003168A7" w:rsidRPr="003168A7" w:rsidRDefault="003168A7" w:rsidP="006D31D1">
            <w:pPr>
              <w:autoSpaceDE w:val="0"/>
              <w:autoSpaceDN w:val="0"/>
              <w:adjustRightInd w:val="0"/>
              <w:spacing w:line="360" w:lineRule="auto"/>
              <w:jc w:val="center"/>
              <w:rPr>
                <w:rFonts w:asciiTheme="majorBidi" w:hAnsiTheme="majorBidi" w:cstheme="majorBidi"/>
                <w:color w:val="000000" w:themeColor="text1"/>
                <w:sz w:val="20"/>
                <w:szCs w:val="20"/>
              </w:rPr>
            </w:pPr>
            <w:r w:rsidRPr="003168A7">
              <w:rPr>
                <w:rFonts w:asciiTheme="majorBidi" w:hAnsiTheme="majorBidi" w:cstheme="majorBidi"/>
                <w:color w:val="000000" w:themeColor="text1"/>
                <w:sz w:val="20"/>
                <w:szCs w:val="20"/>
              </w:rPr>
              <w:t>Gene</w:t>
            </w:r>
          </w:p>
        </w:tc>
        <w:tc>
          <w:tcPr>
            <w:tcW w:w="6857" w:type="dxa"/>
            <w:gridSpan w:val="2"/>
          </w:tcPr>
          <w:p w14:paraId="7D3941A1" w14:textId="77777777" w:rsidR="003168A7" w:rsidRPr="003168A7" w:rsidRDefault="003168A7" w:rsidP="006D31D1">
            <w:pPr>
              <w:spacing w:line="360" w:lineRule="auto"/>
              <w:jc w:val="both"/>
              <w:rPr>
                <w:rFonts w:asciiTheme="majorBidi" w:hAnsiTheme="majorBidi" w:cstheme="majorBidi"/>
                <w:color w:val="000000" w:themeColor="text1"/>
                <w:sz w:val="20"/>
                <w:szCs w:val="20"/>
              </w:rPr>
            </w:pPr>
            <w:r w:rsidRPr="003168A7">
              <w:rPr>
                <w:rFonts w:asciiTheme="majorBidi" w:hAnsiTheme="majorBidi" w:cstheme="majorBidi"/>
                <w:color w:val="000000" w:themeColor="text1"/>
                <w:sz w:val="20"/>
                <w:szCs w:val="20"/>
              </w:rPr>
              <w:t>Primers (</w:t>
            </w:r>
            <w:r w:rsidRPr="003168A7">
              <w:rPr>
                <w:rFonts w:asciiTheme="majorBidi" w:hAnsiTheme="majorBidi" w:cstheme="majorBidi"/>
                <w:color w:val="000000" w:themeColor="text1"/>
                <w:sz w:val="20"/>
                <w:szCs w:val="20"/>
                <w:vertAlign w:val="superscript"/>
              </w:rPr>
              <w:t>/</w:t>
            </w:r>
            <w:r w:rsidRPr="003168A7">
              <w:rPr>
                <w:rFonts w:asciiTheme="majorBidi" w:hAnsiTheme="majorBidi" w:cstheme="majorBidi"/>
                <w:color w:val="000000" w:themeColor="text1"/>
                <w:sz w:val="20"/>
                <w:szCs w:val="20"/>
              </w:rPr>
              <w:t>5------------------</w:t>
            </w:r>
            <w:r w:rsidRPr="003168A7">
              <w:rPr>
                <w:rFonts w:asciiTheme="majorBidi" w:hAnsiTheme="majorBidi" w:cstheme="majorBidi"/>
                <w:color w:val="000000" w:themeColor="text1"/>
                <w:sz w:val="20"/>
                <w:szCs w:val="20"/>
                <w:vertAlign w:val="superscript"/>
              </w:rPr>
              <w:t>/</w:t>
            </w:r>
            <w:r w:rsidRPr="003168A7">
              <w:rPr>
                <w:rFonts w:asciiTheme="majorBidi" w:hAnsiTheme="majorBidi" w:cstheme="majorBidi"/>
                <w:color w:val="000000" w:themeColor="text1"/>
                <w:sz w:val="20"/>
                <w:szCs w:val="20"/>
              </w:rPr>
              <w:t>3)</w:t>
            </w:r>
          </w:p>
        </w:tc>
      </w:tr>
      <w:tr w:rsidR="003168A7" w:rsidRPr="003168A7" w14:paraId="6F0B1F16" w14:textId="77777777" w:rsidTr="006D31D1">
        <w:trPr>
          <w:trHeight w:val="70"/>
        </w:trPr>
        <w:tc>
          <w:tcPr>
            <w:tcW w:w="1359" w:type="dxa"/>
            <w:vMerge w:val="restart"/>
          </w:tcPr>
          <w:p w14:paraId="1101794B" w14:textId="77777777" w:rsidR="003168A7" w:rsidRPr="003168A7" w:rsidRDefault="003168A7" w:rsidP="006D31D1">
            <w:pPr>
              <w:autoSpaceDE w:val="0"/>
              <w:autoSpaceDN w:val="0"/>
              <w:adjustRightInd w:val="0"/>
              <w:spacing w:line="360" w:lineRule="auto"/>
              <w:jc w:val="center"/>
              <w:rPr>
                <w:rFonts w:asciiTheme="majorBidi" w:hAnsiTheme="majorBidi" w:cstheme="majorBidi"/>
                <w:color w:val="000000" w:themeColor="text1"/>
                <w:sz w:val="20"/>
                <w:szCs w:val="20"/>
              </w:rPr>
            </w:pPr>
          </w:p>
          <w:p w14:paraId="0096DB29" w14:textId="77777777" w:rsidR="003168A7" w:rsidRPr="003168A7" w:rsidRDefault="003168A7" w:rsidP="006D31D1">
            <w:pPr>
              <w:spacing w:line="360" w:lineRule="auto"/>
              <w:jc w:val="center"/>
              <w:rPr>
                <w:rFonts w:asciiTheme="majorBidi" w:hAnsiTheme="majorBidi" w:cstheme="majorBidi"/>
                <w:color w:val="000000" w:themeColor="text1"/>
                <w:sz w:val="20"/>
                <w:szCs w:val="20"/>
              </w:rPr>
            </w:pPr>
            <w:r w:rsidRPr="003168A7">
              <w:rPr>
                <w:rFonts w:asciiTheme="majorBidi" w:hAnsiTheme="majorBidi" w:cstheme="majorBidi"/>
                <w:color w:val="000000" w:themeColor="text1"/>
                <w:sz w:val="20"/>
                <w:szCs w:val="20"/>
              </w:rPr>
              <w:t>IGF1</w:t>
            </w:r>
          </w:p>
        </w:tc>
        <w:tc>
          <w:tcPr>
            <w:tcW w:w="1282" w:type="dxa"/>
          </w:tcPr>
          <w:p w14:paraId="36626E1D" w14:textId="77777777" w:rsidR="003168A7" w:rsidRPr="003168A7" w:rsidRDefault="003168A7" w:rsidP="006D31D1">
            <w:pPr>
              <w:spacing w:line="360" w:lineRule="auto"/>
              <w:jc w:val="both"/>
              <w:rPr>
                <w:rFonts w:asciiTheme="majorBidi" w:hAnsiTheme="majorBidi" w:cstheme="majorBidi"/>
                <w:color w:val="000000" w:themeColor="text1"/>
                <w:sz w:val="20"/>
                <w:szCs w:val="20"/>
              </w:rPr>
            </w:pPr>
            <w:r w:rsidRPr="003168A7">
              <w:rPr>
                <w:rFonts w:asciiTheme="majorBidi" w:hAnsiTheme="majorBidi" w:cstheme="majorBidi"/>
                <w:color w:val="000000" w:themeColor="text1"/>
                <w:sz w:val="20"/>
                <w:szCs w:val="20"/>
              </w:rPr>
              <w:t>Forward</w:t>
            </w:r>
          </w:p>
        </w:tc>
        <w:tc>
          <w:tcPr>
            <w:tcW w:w="5575" w:type="dxa"/>
          </w:tcPr>
          <w:p w14:paraId="79272D8B" w14:textId="77777777" w:rsidR="003168A7" w:rsidRPr="003168A7" w:rsidRDefault="003168A7" w:rsidP="006D31D1">
            <w:pPr>
              <w:spacing w:line="360" w:lineRule="auto"/>
              <w:jc w:val="both"/>
              <w:rPr>
                <w:rFonts w:asciiTheme="majorBidi" w:hAnsiTheme="majorBidi" w:cstheme="majorBidi"/>
                <w:color w:val="000000" w:themeColor="text1"/>
                <w:sz w:val="20"/>
                <w:szCs w:val="20"/>
              </w:rPr>
            </w:pPr>
            <w:r w:rsidRPr="003168A7">
              <w:rPr>
                <w:rFonts w:asciiTheme="majorBidi" w:hAnsiTheme="majorBidi" w:cstheme="majorBidi"/>
                <w:color w:val="000000" w:themeColor="text1"/>
                <w:sz w:val="20"/>
                <w:szCs w:val="20"/>
              </w:rPr>
              <w:t>CACCTAAATCTGCACGCT</w:t>
            </w:r>
          </w:p>
        </w:tc>
      </w:tr>
      <w:tr w:rsidR="003168A7" w:rsidRPr="003168A7" w14:paraId="0179FFC6" w14:textId="77777777" w:rsidTr="006D31D1">
        <w:trPr>
          <w:trHeight w:val="70"/>
        </w:trPr>
        <w:tc>
          <w:tcPr>
            <w:tcW w:w="1359" w:type="dxa"/>
            <w:vMerge/>
          </w:tcPr>
          <w:p w14:paraId="18B476EC" w14:textId="77777777" w:rsidR="003168A7" w:rsidRPr="003168A7" w:rsidRDefault="003168A7" w:rsidP="006D31D1">
            <w:pPr>
              <w:autoSpaceDE w:val="0"/>
              <w:autoSpaceDN w:val="0"/>
              <w:adjustRightInd w:val="0"/>
              <w:spacing w:line="360" w:lineRule="auto"/>
              <w:jc w:val="center"/>
              <w:rPr>
                <w:rFonts w:asciiTheme="majorBidi" w:hAnsiTheme="majorBidi" w:cstheme="majorBidi"/>
                <w:color w:val="000000" w:themeColor="text1"/>
                <w:sz w:val="20"/>
                <w:szCs w:val="20"/>
              </w:rPr>
            </w:pPr>
          </w:p>
        </w:tc>
        <w:tc>
          <w:tcPr>
            <w:tcW w:w="1282" w:type="dxa"/>
          </w:tcPr>
          <w:p w14:paraId="5E42ECD0" w14:textId="77777777" w:rsidR="003168A7" w:rsidRPr="003168A7" w:rsidRDefault="003168A7" w:rsidP="006D31D1">
            <w:pPr>
              <w:spacing w:line="360" w:lineRule="auto"/>
              <w:jc w:val="both"/>
              <w:rPr>
                <w:rFonts w:asciiTheme="majorBidi" w:hAnsiTheme="majorBidi" w:cstheme="majorBidi"/>
                <w:color w:val="000000" w:themeColor="text1"/>
                <w:sz w:val="20"/>
                <w:szCs w:val="20"/>
              </w:rPr>
            </w:pPr>
            <w:r w:rsidRPr="003168A7">
              <w:rPr>
                <w:rFonts w:asciiTheme="majorBidi" w:hAnsiTheme="majorBidi" w:cstheme="majorBidi"/>
                <w:color w:val="000000" w:themeColor="text1"/>
                <w:sz w:val="20"/>
                <w:szCs w:val="20"/>
              </w:rPr>
              <w:t>Reverse</w:t>
            </w:r>
          </w:p>
        </w:tc>
        <w:tc>
          <w:tcPr>
            <w:tcW w:w="5575" w:type="dxa"/>
          </w:tcPr>
          <w:p w14:paraId="4883C06D" w14:textId="77777777" w:rsidR="003168A7" w:rsidRPr="003168A7" w:rsidRDefault="003168A7" w:rsidP="006D31D1">
            <w:pPr>
              <w:spacing w:line="360" w:lineRule="auto"/>
              <w:jc w:val="both"/>
              <w:rPr>
                <w:rFonts w:asciiTheme="majorBidi" w:hAnsiTheme="majorBidi" w:cstheme="majorBidi"/>
                <w:color w:val="000000" w:themeColor="text1"/>
                <w:sz w:val="20"/>
                <w:szCs w:val="20"/>
              </w:rPr>
            </w:pPr>
            <w:r w:rsidRPr="003168A7">
              <w:rPr>
                <w:rFonts w:asciiTheme="majorBidi" w:hAnsiTheme="majorBidi" w:cstheme="majorBidi"/>
                <w:color w:val="000000" w:themeColor="text1"/>
                <w:sz w:val="20"/>
                <w:szCs w:val="20"/>
              </w:rPr>
              <w:t>CTTGTGGATGGCATGATCT</w:t>
            </w:r>
          </w:p>
        </w:tc>
      </w:tr>
      <w:tr w:rsidR="003168A7" w:rsidRPr="003168A7" w14:paraId="045F2292" w14:textId="77777777" w:rsidTr="006D31D1">
        <w:trPr>
          <w:trHeight w:val="70"/>
        </w:trPr>
        <w:tc>
          <w:tcPr>
            <w:tcW w:w="1359" w:type="dxa"/>
            <w:vMerge w:val="restart"/>
          </w:tcPr>
          <w:p w14:paraId="4056112B" w14:textId="77777777" w:rsidR="003168A7" w:rsidRPr="003168A7" w:rsidRDefault="003168A7" w:rsidP="006D31D1">
            <w:pPr>
              <w:autoSpaceDE w:val="0"/>
              <w:autoSpaceDN w:val="0"/>
              <w:adjustRightInd w:val="0"/>
              <w:spacing w:line="360" w:lineRule="auto"/>
              <w:jc w:val="center"/>
              <w:rPr>
                <w:rFonts w:asciiTheme="majorBidi" w:hAnsiTheme="majorBidi" w:cstheme="majorBidi"/>
                <w:color w:val="000000" w:themeColor="text1"/>
                <w:sz w:val="20"/>
                <w:szCs w:val="20"/>
              </w:rPr>
            </w:pPr>
          </w:p>
          <w:p w14:paraId="40DD67FA" w14:textId="77777777" w:rsidR="003168A7" w:rsidRPr="003168A7" w:rsidRDefault="003168A7" w:rsidP="006D31D1">
            <w:pPr>
              <w:spacing w:line="360" w:lineRule="auto"/>
              <w:jc w:val="center"/>
              <w:rPr>
                <w:rFonts w:asciiTheme="majorBidi" w:hAnsiTheme="majorBidi" w:cstheme="majorBidi"/>
                <w:color w:val="000000" w:themeColor="text1"/>
                <w:sz w:val="20"/>
                <w:szCs w:val="20"/>
              </w:rPr>
            </w:pPr>
            <w:r w:rsidRPr="003168A7">
              <w:rPr>
                <w:rFonts w:asciiTheme="majorBidi" w:hAnsiTheme="majorBidi" w:cstheme="majorBidi"/>
                <w:color w:val="000000" w:themeColor="text1"/>
                <w:sz w:val="20"/>
                <w:szCs w:val="20"/>
              </w:rPr>
              <w:t>Myostatin</w:t>
            </w:r>
          </w:p>
        </w:tc>
        <w:tc>
          <w:tcPr>
            <w:tcW w:w="1282" w:type="dxa"/>
          </w:tcPr>
          <w:p w14:paraId="08EAC075" w14:textId="77777777" w:rsidR="003168A7" w:rsidRPr="003168A7" w:rsidRDefault="003168A7" w:rsidP="006D31D1">
            <w:pPr>
              <w:autoSpaceDE w:val="0"/>
              <w:autoSpaceDN w:val="0"/>
              <w:adjustRightInd w:val="0"/>
              <w:spacing w:line="360" w:lineRule="auto"/>
              <w:jc w:val="both"/>
              <w:rPr>
                <w:rFonts w:asciiTheme="majorBidi" w:hAnsiTheme="majorBidi" w:cstheme="majorBidi"/>
                <w:color w:val="000000" w:themeColor="text1"/>
                <w:sz w:val="20"/>
                <w:szCs w:val="20"/>
              </w:rPr>
            </w:pPr>
            <w:r w:rsidRPr="003168A7">
              <w:rPr>
                <w:rFonts w:asciiTheme="majorBidi" w:hAnsiTheme="majorBidi" w:cstheme="majorBidi"/>
                <w:color w:val="000000" w:themeColor="text1"/>
                <w:sz w:val="20"/>
                <w:szCs w:val="20"/>
              </w:rPr>
              <w:t>Forward</w:t>
            </w:r>
          </w:p>
        </w:tc>
        <w:tc>
          <w:tcPr>
            <w:tcW w:w="5575" w:type="dxa"/>
          </w:tcPr>
          <w:p w14:paraId="30E60BCA" w14:textId="77777777" w:rsidR="003168A7" w:rsidRPr="003168A7" w:rsidRDefault="003168A7" w:rsidP="006D31D1">
            <w:pPr>
              <w:spacing w:line="360" w:lineRule="auto"/>
              <w:jc w:val="both"/>
              <w:rPr>
                <w:rFonts w:asciiTheme="majorBidi" w:hAnsiTheme="majorBidi" w:cstheme="majorBidi"/>
                <w:color w:val="000000" w:themeColor="text1"/>
                <w:sz w:val="20"/>
                <w:szCs w:val="20"/>
              </w:rPr>
            </w:pPr>
            <w:r w:rsidRPr="003168A7">
              <w:rPr>
                <w:rFonts w:asciiTheme="majorBidi" w:hAnsiTheme="majorBidi" w:cstheme="majorBidi"/>
                <w:color w:val="000000" w:themeColor="text1"/>
                <w:sz w:val="20"/>
                <w:szCs w:val="20"/>
              </w:rPr>
              <w:t>CGCTACCCGCTGACAGTGGAT</w:t>
            </w:r>
          </w:p>
        </w:tc>
      </w:tr>
      <w:tr w:rsidR="003168A7" w:rsidRPr="003168A7" w14:paraId="3335B5A3" w14:textId="77777777" w:rsidTr="006D31D1">
        <w:trPr>
          <w:trHeight w:val="70"/>
        </w:trPr>
        <w:tc>
          <w:tcPr>
            <w:tcW w:w="1359" w:type="dxa"/>
            <w:vMerge/>
          </w:tcPr>
          <w:p w14:paraId="50BDFAE1" w14:textId="77777777" w:rsidR="003168A7" w:rsidRPr="003168A7" w:rsidRDefault="003168A7" w:rsidP="006D31D1">
            <w:pPr>
              <w:autoSpaceDE w:val="0"/>
              <w:autoSpaceDN w:val="0"/>
              <w:adjustRightInd w:val="0"/>
              <w:spacing w:line="360" w:lineRule="auto"/>
              <w:jc w:val="center"/>
              <w:rPr>
                <w:rFonts w:asciiTheme="majorBidi" w:hAnsiTheme="majorBidi" w:cstheme="majorBidi"/>
                <w:color w:val="000000" w:themeColor="text1"/>
                <w:sz w:val="20"/>
                <w:szCs w:val="20"/>
              </w:rPr>
            </w:pPr>
          </w:p>
        </w:tc>
        <w:tc>
          <w:tcPr>
            <w:tcW w:w="1282" w:type="dxa"/>
          </w:tcPr>
          <w:p w14:paraId="234E5A4A" w14:textId="77777777" w:rsidR="003168A7" w:rsidRPr="003168A7" w:rsidRDefault="003168A7" w:rsidP="006D31D1">
            <w:pPr>
              <w:autoSpaceDE w:val="0"/>
              <w:autoSpaceDN w:val="0"/>
              <w:adjustRightInd w:val="0"/>
              <w:spacing w:line="360" w:lineRule="auto"/>
              <w:jc w:val="both"/>
              <w:rPr>
                <w:rFonts w:asciiTheme="majorBidi" w:hAnsiTheme="majorBidi" w:cstheme="majorBidi"/>
                <w:color w:val="000000" w:themeColor="text1"/>
                <w:sz w:val="20"/>
                <w:szCs w:val="20"/>
              </w:rPr>
            </w:pPr>
            <w:r w:rsidRPr="003168A7">
              <w:rPr>
                <w:rFonts w:asciiTheme="majorBidi" w:hAnsiTheme="majorBidi" w:cstheme="majorBidi"/>
                <w:color w:val="000000" w:themeColor="text1"/>
                <w:sz w:val="20"/>
                <w:szCs w:val="20"/>
              </w:rPr>
              <w:t>Reverse</w:t>
            </w:r>
          </w:p>
        </w:tc>
        <w:tc>
          <w:tcPr>
            <w:tcW w:w="5575" w:type="dxa"/>
          </w:tcPr>
          <w:p w14:paraId="0FEA867A" w14:textId="77777777" w:rsidR="003168A7" w:rsidRPr="003168A7" w:rsidRDefault="003168A7" w:rsidP="006D31D1">
            <w:pPr>
              <w:autoSpaceDE w:val="0"/>
              <w:autoSpaceDN w:val="0"/>
              <w:adjustRightInd w:val="0"/>
              <w:spacing w:line="360" w:lineRule="auto"/>
              <w:jc w:val="both"/>
              <w:rPr>
                <w:rFonts w:asciiTheme="majorBidi" w:hAnsiTheme="majorBidi" w:cstheme="majorBidi"/>
                <w:color w:val="000000" w:themeColor="text1"/>
                <w:sz w:val="20"/>
                <w:szCs w:val="20"/>
              </w:rPr>
            </w:pPr>
            <w:r w:rsidRPr="003168A7">
              <w:rPr>
                <w:rFonts w:asciiTheme="majorBidi" w:hAnsiTheme="majorBidi" w:cstheme="majorBidi"/>
                <w:color w:val="000000" w:themeColor="text1"/>
                <w:sz w:val="20"/>
                <w:szCs w:val="20"/>
              </w:rPr>
              <w:t>CAGGTGAGTGTGCGGGTATTTCT</w:t>
            </w:r>
          </w:p>
        </w:tc>
      </w:tr>
      <w:tr w:rsidR="003168A7" w:rsidRPr="003168A7" w14:paraId="12814216" w14:textId="77777777" w:rsidTr="006D31D1">
        <w:trPr>
          <w:trHeight w:val="70"/>
        </w:trPr>
        <w:tc>
          <w:tcPr>
            <w:tcW w:w="1359" w:type="dxa"/>
            <w:vMerge w:val="restart"/>
          </w:tcPr>
          <w:p w14:paraId="2E85F459" w14:textId="77777777" w:rsidR="003168A7" w:rsidRPr="003168A7" w:rsidRDefault="003168A7" w:rsidP="006D31D1">
            <w:pPr>
              <w:autoSpaceDE w:val="0"/>
              <w:autoSpaceDN w:val="0"/>
              <w:adjustRightInd w:val="0"/>
              <w:spacing w:line="360" w:lineRule="auto"/>
              <w:jc w:val="center"/>
              <w:rPr>
                <w:rFonts w:asciiTheme="majorBidi" w:hAnsiTheme="majorBidi" w:cstheme="majorBidi"/>
                <w:color w:val="000000" w:themeColor="text1"/>
                <w:sz w:val="20"/>
                <w:szCs w:val="20"/>
              </w:rPr>
            </w:pPr>
          </w:p>
          <w:p w14:paraId="63FBD4C5" w14:textId="77777777" w:rsidR="003168A7" w:rsidRPr="003168A7" w:rsidRDefault="003168A7" w:rsidP="006D31D1">
            <w:pPr>
              <w:spacing w:line="360" w:lineRule="auto"/>
              <w:jc w:val="center"/>
              <w:rPr>
                <w:rFonts w:asciiTheme="majorBidi" w:hAnsiTheme="majorBidi" w:cstheme="majorBidi"/>
                <w:color w:val="000000" w:themeColor="text1"/>
                <w:sz w:val="20"/>
                <w:szCs w:val="20"/>
              </w:rPr>
            </w:pPr>
            <w:r w:rsidRPr="003168A7">
              <w:rPr>
                <w:rFonts w:asciiTheme="majorBidi" w:hAnsiTheme="majorBidi" w:cstheme="majorBidi"/>
                <w:color w:val="000000" w:themeColor="text1"/>
                <w:sz w:val="20"/>
                <w:szCs w:val="20"/>
              </w:rPr>
              <w:t>Ghrelin</w:t>
            </w:r>
          </w:p>
        </w:tc>
        <w:tc>
          <w:tcPr>
            <w:tcW w:w="1282" w:type="dxa"/>
          </w:tcPr>
          <w:p w14:paraId="4F1E6C9F" w14:textId="77777777" w:rsidR="003168A7" w:rsidRPr="003168A7" w:rsidRDefault="003168A7" w:rsidP="006D31D1">
            <w:pPr>
              <w:autoSpaceDE w:val="0"/>
              <w:autoSpaceDN w:val="0"/>
              <w:adjustRightInd w:val="0"/>
              <w:spacing w:line="360" w:lineRule="auto"/>
              <w:jc w:val="both"/>
              <w:rPr>
                <w:rFonts w:asciiTheme="majorBidi" w:hAnsiTheme="majorBidi" w:cstheme="majorBidi"/>
                <w:color w:val="000000" w:themeColor="text1"/>
                <w:sz w:val="20"/>
                <w:szCs w:val="20"/>
              </w:rPr>
            </w:pPr>
            <w:r w:rsidRPr="003168A7">
              <w:rPr>
                <w:rFonts w:asciiTheme="majorBidi" w:hAnsiTheme="majorBidi" w:cstheme="majorBidi"/>
                <w:color w:val="000000" w:themeColor="text1"/>
                <w:sz w:val="20"/>
                <w:szCs w:val="20"/>
              </w:rPr>
              <w:t>Forward</w:t>
            </w:r>
          </w:p>
        </w:tc>
        <w:tc>
          <w:tcPr>
            <w:tcW w:w="5575" w:type="dxa"/>
          </w:tcPr>
          <w:p w14:paraId="5D39EE8B" w14:textId="77777777" w:rsidR="003168A7" w:rsidRPr="003168A7" w:rsidRDefault="003168A7" w:rsidP="006D31D1">
            <w:pPr>
              <w:spacing w:line="360" w:lineRule="auto"/>
              <w:jc w:val="both"/>
              <w:rPr>
                <w:rFonts w:asciiTheme="majorBidi" w:hAnsiTheme="majorBidi" w:cstheme="majorBidi"/>
                <w:color w:val="000000" w:themeColor="text1"/>
                <w:sz w:val="20"/>
                <w:szCs w:val="20"/>
              </w:rPr>
            </w:pPr>
            <w:r w:rsidRPr="003168A7">
              <w:rPr>
                <w:rFonts w:asciiTheme="majorBidi" w:hAnsiTheme="majorBidi" w:cstheme="majorBidi"/>
                <w:color w:val="000000" w:themeColor="text1"/>
                <w:sz w:val="20"/>
                <w:szCs w:val="20"/>
              </w:rPr>
              <w:t>CCT TGG GAC AGA AAC TGC TC</w:t>
            </w:r>
          </w:p>
        </w:tc>
      </w:tr>
      <w:tr w:rsidR="003168A7" w:rsidRPr="003168A7" w14:paraId="3E8F9067" w14:textId="77777777" w:rsidTr="006D31D1">
        <w:trPr>
          <w:trHeight w:val="92"/>
        </w:trPr>
        <w:tc>
          <w:tcPr>
            <w:tcW w:w="1359" w:type="dxa"/>
            <w:vMerge/>
          </w:tcPr>
          <w:p w14:paraId="03D0F593" w14:textId="77777777" w:rsidR="003168A7" w:rsidRPr="003168A7" w:rsidRDefault="003168A7" w:rsidP="006D31D1">
            <w:pPr>
              <w:autoSpaceDE w:val="0"/>
              <w:autoSpaceDN w:val="0"/>
              <w:adjustRightInd w:val="0"/>
              <w:spacing w:line="360" w:lineRule="auto"/>
              <w:jc w:val="center"/>
              <w:rPr>
                <w:rFonts w:asciiTheme="majorBidi" w:hAnsiTheme="majorBidi" w:cstheme="majorBidi"/>
                <w:color w:val="000000" w:themeColor="text1"/>
                <w:sz w:val="20"/>
                <w:szCs w:val="20"/>
              </w:rPr>
            </w:pPr>
          </w:p>
        </w:tc>
        <w:tc>
          <w:tcPr>
            <w:tcW w:w="1282" w:type="dxa"/>
          </w:tcPr>
          <w:p w14:paraId="0269C8FF" w14:textId="77777777" w:rsidR="003168A7" w:rsidRPr="003168A7" w:rsidRDefault="003168A7" w:rsidP="006D31D1">
            <w:pPr>
              <w:autoSpaceDE w:val="0"/>
              <w:autoSpaceDN w:val="0"/>
              <w:adjustRightInd w:val="0"/>
              <w:spacing w:line="360" w:lineRule="auto"/>
              <w:jc w:val="both"/>
              <w:rPr>
                <w:rFonts w:asciiTheme="majorBidi" w:hAnsiTheme="majorBidi" w:cstheme="majorBidi"/>
                <w:color w:val="000000" w:themeColor="text1"/>
                <w:sz w:val="20"/>
                <w:szCs w:val="20"/>
              </w:rPr>
            </w:pPr>
            <w:r w:rsidRPr="003168A7">
              <w:rPr>
                <w:rFonts w:asciiTheme="majorBidi" w:hAnsiTheme="majorBidi" w:cstheme="majorBidi"/>
                <w:color w:val="000000" w:themeColor="text1"/>
                <w:sz w:val="20"/>
                <w:szCs w:val="20"/>
              </w:rPr>
              <w:t>Reverse</w:t>
            </w:r>
          </w:p>
        </w:tc>
        <w:tc>
          <w:tcPr>
            <w:tcW w:w="5575" w:type="dxa"/>
          </w:tcPr>
          <w:p w14:paraId="2F5081C8" w14:textId="77777777" w:rsidR="003168A7" w:rsidRPr="003168A7" w:rsidRDefault="003168A7" w:rsidP="006D31D1">
            <w:pPr>
              <w:autoSpaceDE w:val="0"/>
              <w:autoSpaceDN w:val="0"/>
              <w:adjustRightInd w:val="0"/>
              <w:spacing w:line="360" w:lineRule="auto"/>
              <w:jc w:val="both"/>
              <w:rPr>
                <w:rFonts w:asciiTheme="majorBidi" w:hAnsiTheme="majorBidi" w:cstheme="majorBidi"/>
                <w:color w:val="000000" w:themeColor="text1"/>
                <w:sz w:val="20"/>
                <w:szCs w:val="20"/>
              </w:rPr>
            </w:pPr>
            <w:r w:rsidRPr="003168A7">
              <w:rPr>
                <w:rFonts w:asciiTheme="majorBidi" w:hAnsiTheme="majorBidi" w:cstheme="majorBidi"/>
                <w:color w:val="000000" w:themeColor="text1"/>
                <w:sz w:val="20"/>
                <w:szCs w:val="20"/>
              </w:rPr>
              <w:t>CAC CAA TTT CAA AAG GAA CG</w:t>
            </w:r>
          </w:p>
        </w:tc>
      </w:tr>
      <w:tr w:rsidR="003168A7" w:rsidRPr="003168A7" w14:paraId="69B081AF" w14:textId="77777777" w:rsidTr="006D31D1">
        <w:trPr>
          <w:trHeight w:val="70"/>
        </w:trPr>
        <w:tc>
          <w:tcPr>
            <w:tcW w:w="1359" w:type="dxa"/>
            <w:vMerge w:val="restart"/>
          </w:tcPr>
          <w:p w14:paraId="24A3997C" w14:textId="77777777" w:rsidR="003168A7" w:rsidRPr="003168A7" w:rsidRDefault="003168A7" w:rsidP="006D31D1">
            <w:pPr>
              <w:autoSpaceDE w:val="0"/>
              <w:autoSpaceDN w:val="0"/>
              <w:adjustRightInd w:val="0"/>
              <w:spacing w:line="360" w:lineRule="auto"/>
              <w:jc w:val="center"/>
              <w:rPr>
                <w:rFonts w:asciiTheme="majorBidi" w:hAnsiTheme="majorBidi" w:cstheme="majorBidi"/>
                <w:color w:val="000000" w:themeColor="text1"/>
                <w:sz w:val="20"/>
                <w:szCs w:val="20"/>
              </w:rPr>
            </w:pPr>
          </w:p>
          <w:p w14:paraId="3343EA43" w14:textId="77777777" w:rsidR="003168A7" w:rsidRPr="003168A7" w:rsidRDefault="003168A7" w:rsidP="006D31D1">
            <w:pPr>
              <w:spacing w:line="360" w:lineRule="auto"/>
              <w:jc w:val="center"/>
              <w:rPr>
                <w:rFonts w:asciiTheme="majorBidi" w:hAnsiTheme="majorBidi" w:cstheme="majorBidi"/>
                <w:color w:val="000000" w:themeColor="text1"/>
                <w:sz w:val="20"/>
                <w:szCs w:val="20"/>
              </w:rPr>
            </w:pPr>
            <w:r w:rsidRPr="003168A7">
              <w:rPr>
                <w:rFonts w:asciiTheme="majorBidi" w:hAnsiTheme="majorBidi" w:cstheme="majorBidi"/>
                <w:color w:val="000000" w:themeColor="text1"/>
                <w:sz w:val="20"/>
                <w:szCs w:val="20"/>
              </w:rPr>
              <w:t>18S</w:t>
            </w:r>
          </w:p>
        </w:tc>
        <w:tc>
          <w:tcPr>
            <w:tcW w:w="1282" w:type="dxa"/>
          </w:tcPr>
          <w:p w14:paraId="4F7ED95E" w14:textId="77777777" w:rsidR="003168A7" w:rsidRPr="003168A7" w:rsidRDefault="003168A7" w:rsidP="006D31D1">
            <w:pPr>
              <w:autoSpaceDE w:val="0"/>
              <w:autoSpaceDN w:val="0"/>
              <w:adjustRightInd w:val="0"/>
              <w:spacing w:line="360" w:lineRule="auto"/>
              <w:jc w:val="both"/>
              <w:rPr>
                <w:rFonts w:asciiTheme="majorBidi" w:hAnsiTheme="majorBidi" w:cstheme="majorBidi"/>
                <w:color w:val="000000" w:themeColor="text1"/>
                <w:sz w:val="20"/>
                <w:szCs w:val="20"/>
              </w:rPr>
            </w:pPr>
            <w:r w:rsidRPr="003168A7">
              <w:rPr>
                <w:rFonts w:asciiTheme="majorBidi" w:hAnsiTheme="majorBidi" w:cstheme="majorBidi"/>
                <w:color w:val="000000" w:themeColor="text1"/>
                <w:sz w:val="20"/>
                <w:szCs w:val="20"/>
              </w:rPr>
              <w:t>Forward</w:t>
            </w:r>
          </w:p>
        </w:tc>
        <w:tc>
          <w:tcPr>
            <w:tcW w:w="5575" w:type="dxa"/>
          </w:tcPr>
          <w:p w14:paraId="5065BA7F" w14:textId="77777777" w:rsidR="003168A7" w:rsidRPr="003168A7" w:rsidRDefault="003168A7" w:rsidP="006D31D1">
            <w:pPr>
              <w:autoSpaceDE w:val="0"/>
              <w:autoSpaceDN w:val="0"/>
              <w:adjustRightInd w:val="0"/>
              <w:spacing w:line="360" w:lineRule="auto"/>
              <w:jc w:val="both"/>
              <w:rPr>
                <w:rFonts w:asciiTheme="majorBidi" w:hAnsiTheme="majorBidi" w:cstheme="majorBidi"/>
                <w:color w:val="000000" w:themeColor="text1"/>
                <w:sz w:val="20"/>
                <w:szCs w:val="20"/>
              </w:rPr>
            </w:pPr>
            <w:r w:rsidRPr="003168A7">
              <w:rPr>
                <w:rFonts w:asciiTheme="majorBidi" w:hAnsiTheme="majorBidi" w:cstheme="majorBidi"/>
                <w:color w:val="000000" w:themeColor="text1"/>
                <w:sz w:val="20"/>
                <w:szCs w:val="20"/>
              </w:rPr>
              <w:t>CGCGTGCATTTATCAGACCA</w:t>
            </w:r>
          </w:p>
        </w:tc>
      </w:tr>
      <w:tr w:rsidR="003168A7" w:rsidRPr="003168A7" w14:paraId="11468854" w14:textId="77777777" w:rsidTr="006D31D1">
        <w:trPr>
          <w:trHeight w:val="70"/>
        </w:trPr>
        <w:tc>
          <w:tcPr>
            <w:tcW w:w="1359" w:type="dxa"/>
            <w:vMerge/>
          </w:tcPr>
          <w:p w14:paraId="336C17D4" w14:textId="77777777" w:rsidR="003168A7" w:rsidRPr="003168A7" w:rsidRDefault="003168A7" w:rsidP="006D31D1">
            <w:pPr>
              <w:autoSpaceDE w:val="0"/>
              <w:autoSpaceDN w:val="0"/>
              <w:adjustRightInd w:val="0"/>
              <w:spacing w:line="360" w:lineRule="auto"/>
              <w:jc w:val="both"/>
              <w:rPr>
                <w:rFonts w:asciiTheme="majorBidi" w:hAnsiTheme="majorBidi" w:cstheme="majorBidi"/>
                <w:color w:val="000000" w:themeColor="text1"/>
                <w:sz w:val="20"/>
                <w:szCs w:val="20"/>
              </w:rPr>
            </w:pPr>
          </w:p>
        </w:tc>
        <w:tc>
          <w:tcPr>
            <w:tcW w:w="1282" w:type="dxa"/>
          </w:tcPr>
          <w:p w14:paraId="54DAE027" w14:textId="77777777" w:rsidR="003168A7" w:rsidRPr="003168A7" w:rsidRDefault="003168A7" w:rsidP="006D31D1">
            <w:pPr>
              <w:autoSpaceDE w:val="0"/>
              <w:autoSpaceDN w:val="0"/>
              <w:adjustRightInd w:val="0"/>
              <w:spacing w:line="360" w:lineRule="auto"/>
              <w:jc w:val="both"/>
              <w:rPr>
                <w:rFonts w:asciiTheme="majorBidi" w:hAnsiTheme="majorBidi" w:cstheme="majorBidi"/>
                <w:color w:val="000000" w:themeColor="text1"/>
                <w:sz w:val="20"/>
                <w:szCs w:val="20"/>
              </w:rPr>
            </w:pPr>
            <w:r w:rsidRPr="003168A7">
              <w:rPr>
                <w:rFonts w:asciiTheme="majorBidi" w:hAnsiTheme="majorBidi" w:cstheme="majorBidi"/>
                <w:color w:val="000000" w:themeColor="text1"/>
                <w:sz w:val="20"/>
                <w:szCs w:val="20"/>
              </w:rPr>
              <w:t>Reverse</w:t>
            </w:r>
          </w:p>
        </w:tc>
        <w:tc>
          <w:tcPr>
            <w:tcW w:w="5575" w:type="dxa"/>
          </w:tcPr>
          <w:p w14:paraId="6BD62496" w14:textId="77777777" w:rsidR="003168A7" w:rsidRPr="003168A7" w:rsidRDefault="003168A7" w:rsidP="006D31D1">
            <w:pPr>
              <w:autoSpaceDE w:val="0"/>
              <w:autoSpaceDN w:val="0"/>
              <w:adjustRightInd w:val="0"/>
              <w:spacing w:line="360" w:lineRule="auto"/>
              <w:jc w:val="both"/>
              <w:rPr>
                <w:rFonts w:asciiTheme="majorBidi" w:hAnsiTheme="majorBidi" w:cstheme="majorBidi"/>
                <w:color w:val="000000" w:themeColor="text1"/>
                <w:sz w:val="20"/>
                <w:szCs w:val="20"/>
              </w:rPr>
            </w:pPr>
            <w:r w:rsidRPr="003168A7">
              <w:rPr>
                <w:rFonts w:asciiTheme="majorBidi" w:hAnsiTheme="majorBidi" w:cstheme="majorBidi"/>
                <w:color w:val="000000" w:themeColor="text1"/>
                <w:sz w:val="20"/>
                <w:szCs w:val="20"/>
              </w:rPr>
              <w:t>ACCCGTGGTCACCATGGTA</w:t>
            </w:r>
          </w:p>
        </w:tc>
      </w:tr>
    </w:tbl>
    <w:p w14:paraId="59E8BF7A" w14:textId="77777777" w:rsidR="003168A7" w:rsidRPr="003168A7" w:rsidRDefault="003168A7" w:rsidP="003168A7">
      <w:pPr>
        <w:autoSpaceDE w:val="0"/>
        <w:autoSpaceDN w:val="0"/>
        <w:adjustRightInd w:val="0"/>
        <w:spacing w:line="360" w:lineRule="auto"/>
        <w:ind w:firstLine="720"/>
        <w:jc w:val="both"/>
        <w:rPr>
          <w:sz w:val="20"/>
          <w:szCs w:val="20"/>
        </w:rPr>
      </w:pPr>
    </w:p>
    <w:p w14:paraId="510697AA" w14:textId="77777777" w:rsidR="003168A7" w:rsidRPr="003168A7" w:rsidRDefault="003168A7" w:rsidP="003168A7">
      <w:pPr>
        <w:autoSpaceDE w:val="0"/>
        <w:autoSpaceDN w:val="0"/>
        <w:adjustRightInd w:val="0"/>
        <w:spacing w:line="360" w:lineRule="auto"/>
        <w:ind w:firstLine="720"/>
        <w:jc w:val="both"/>
        <w:rPr>
          <w:sz w:val="20"/>
          <w:szCs w:val="20"/>
        </w:rPr>
      </w:pPr>
    </w:p>
    <w:p w14:paraId="04F547A0" w14:textId="77777777" w:rsidR="003168A7" w:rsidRPr="003168A7" w:rsidRDefault="003168A7" w:rsidP="003168A7">
      <w:pPr>
        <w:autoSpaceDE w:val="0"/>
        <w:autoSpaceDN w:val="0"/>
        <w:adjustRightInd w:val="0"/>
        <w:spacing w:line="360" w:lineRule="auto"/>
        <w:ind w:firstLine="720"/>
        <w:jc w:val="both"/>
        <w:rPr>
          <w:sz w:val="20"/>
          <w:szCs w:val="20"/>
        </w:rPr>
      </w:pPr>
    </w:p>
    <w:p w14:paraId="50C98A0F" w14:textId="77777777" w:rsidR="003168A7" w:rsidRPr="003168A7" w:rsidRDefault="003168A7" w:rsidP="003168A7">
      <w:pPr>
        <w:tabs>
          <w:tab w:val="left" w:pos="0"/>
          <w:tab w:val="left" w:pos="1170"/>
          <w:tab w:val="left" w:pos="1260"/>
          <w:tab w:val="left" w:pos="7650"/>
          <w:tab w:val="left" w:pos="8265"/>
        </w:tabs>
        <w:spacing w:after="0" w:line="360" w:lineRule="auto"/>
        <w:ind w:left="993" w:hanging="993"/>
        <w:jc w:val="both"/>
        <w:rPr>
          <w:rFonts w:asciiTheme="majorBidi" w:hAnsiTheme="majorBidi" w:cstheme="majorBidi"/>
          <w:b/>
          <w:bCs/>
          <w:sz w:val="20"/>
          <w:szCs w:val="20"/>
          <w:lang w:bidi="ar-EG"/>
        </w:rPr>
      </w:pPr>
    </w:p>
    <w:p w14:paraId="5EC23F7C" w14:textId="77777777" w:rsidR="003168A7" w:rsidRPr="003168A7" w:rsidRDefault="003168A7" w:rsidP="003168A7">
      <w:pPr>
        <w:tabs>
          <w:tab w:val="left" w:pos="0"/>
          <w:tab w:val="left" w:pos="1170"/>
          <w:tab w:val="left" w:pos="1260"/>
          <w:tab w:val="left" w:pos="7650"/>
          <w:tab w:val="left" w:pos="8265"/>
        </w:tabs>
        <w:spacing w:after="0" w:line="360" w:lineRule="auto"/>
        <w:ind w:left="993" w:hanging="993"/>
        <w:jc w:val="both"/>
        <w:rPr>
          <w:rFonts w:asciiTheme="majorBidi" w:hAnsiTheme="majorBidi" w:cstheme="majorBidi"/>
          <w:b/>
          <w:bCs/>
          <w:sz w:val="20"/>
          <w:szCs w:val="20"/>
          <w:lang w:bidi="ar-EG"/>
        </w:rPr>
      </w:pPr>
    </w:p>
    <w:p w14:paraId="5D0A5050" w14:textId="77777777" w:rsidR="003168A7" w:rsidRPr="003168A7" w:rsidRDefault="003168A7" w:rsidP="003168A7">
      <w:pPr>
        <w:tabs>
          <w:tab w:val="left" w:pos="0"/>
          <w:tab w:val="left" w:pos="1170"/>
          <w:tab w:val="left" w:pos="1260"/>
          <w:tab w:val="left" w:pos="7650"/>
          <w:tab w:val="left" w:pos="8265"/>
        </w:tabs>
        <w:spacing w:after="0" w:line="360" w:lineRule="auto"/>
        <w:ind w:left="993" w:hanging="993"/>
        <w:jc w:val="both"/>
        <w:rPr>
          <w:rFonts w:asciiTheme="majorBidi" w:hAnsiTheme="majorBidi" w:cstheme="majorBidi"/>
          <w:b/>
          <w:bCs/>
          <w:sz w:val="20"/>
          <w:szCs w:val="20"/>
          <w:lang w:bidi="ar-EG"/>
        </w:rPr>
      </w:pPr>
    </w:p>
    <w:p w14:paraId="6FB7E5DA" w14:textId="77777777" w:rsidR="003168A7" w:rsidRPr="003168A7" w:rsidRDefault="003168A7" w:rsidP="003168A7">
      <w:pPr>
        <w:tabs>
          <w:tab w:val="left" w:pos="0"/>
          <w:tab w:val="left" w:pos="1170"/>
          <w:tab w:val="left" w:pos="1260"/>
          <w:tab w:val="left" w:pos="7650"/>
          <w:tab w:val="left" w:pos="8265"/>
        </w:tabs>
        <w:spacing w:after="0" w:line="360" w:lineRule="auto"/>
        <w:ind w:left="993" w:hanging="993"/>
        <w:jc w:val="both"/>
        <w:rPr>
          <w:rFonts w:asciiTheme="majorBidi" w:hAnsiTheme="majorBidi" w:cstheme="majorBidi"/>
          <w:b/>
          <w:bCs/>
          <w:sz w:val="20"/>
          <w:szCs w:val="20"/>
          <w:lang w:bidi="ar-EG"/>
        </w:rPr>
      </w:pPr>
    </w:p>
    <w:p w14:paraId="7CF9BF66" w14:textId="77777777" w:rsidR="003168A7" w:rsidRPr="003168A7" w:rsidRDefault="003168A7" w:rsidP="003168A7">
      <w:pPr>
        <w:tabs>
          <w:tab w:val="left" w:pos="0"/>
          <w:tab w:val="left" w:pos="1170"/>
          <w:tab w:val="left" w:pos="1260"/>
          <w:tab w:val="left" w:pos="7650"/>
          <w:tab w:val="left" w:pos="8265"/>
        </w:tabs>
        <w:spacing w:after="0" w:line="360" w:lineRule="auto"/>
        <w:ind w:left="993" w:hanging="993"/>
        <w:jc w:val="both"/>
        <w:rPr>
          <w:rFonts w:asciiTheme="majorBidi" w:hAnsiTheme="majorBidi" w:cstheme="majorBidi"/>
          <w:b/>
          <w:bCs/>
          <w:sz w:val="20"/>
          <w:szCs w:val="20"/>
          <w:lang w:bidi="ar-EG"/>
        </w:rPr>
      </w:pPr>
    </w:p>
    <w:p w14:paraId="143098C7" w14:textId="77777777" w:rsidR="003168A7" w:rsidRPr="003168A7" w:rsidRDefault="003168A7" w:rsidP="003168A7">
      <w:pPr>
        <w:tabs>
          <w:tab w:val="left" w:pos="0"/>
          <w:tab w:val="left" w:pos="1170"/>
          <w:tab w:val="left" w:pos="1260"/>
          <w:tab w:val="left" w:pos="7650"/>
          <w:tab w:val="left" w:pos="8265"/>
        </w:tabs>
        <w:spacing w:after="0" w:line="360" w:lineRule="auto"/>
        <w:ind w:left="993" w:hanging="993"/>
        <w:jc w:val="both"/>
        <w:rPr>
          <w:rFonts w:asciiTheme="majorBidi" w:hAnsiTheme="majorBidi" w:cstheme="majorBidi"/>
          <w:b/>
          <w:bCs/>
          <w:sz w:val="20"/>
          <w:szCs w:val="20"/>
          <w:lang w:bidi="ar-EG"/>
        </w:rPr>
      </w:pPr>
    </w:p>
    <w:p w14:paraId="2761D35A" w14:textId="77777777" w:rsidR="003168A7" w:rsidRPr="003168A7" w:rsidRDefault="003168A7" w:rsidP="003168A7">
      <w:pPr>
        <w:tabs>
          <w:tab w:val="left" w:pos="0"/>
          <w:tab w:val="left" w:pos="1170"/>
          <w:tab w:val="left" w:pos="1260"/>
          <w:tab w:val="left" w:pos="7650"/>
          <w:tab w:val="left" w:pos="8265"/>
        </w:tabs>
        <w:spacing w:after="0" w:line="360" w:lineRule="auto"/>
        <w:ind w:left="993" w:hanging="993"/>
        <w:jc w:val="both"/>
        <w:rPr>
          <w:rFonts w:asciiTheme="majorBidi" w:hAnsiTheme="majorBidi" w:cstheme="majorBidi"/>
          <w:b/>
          <w:bCs/>
          <w:sz w:val="20"/>
          <w:szCs w:val="20"/>
          <w:lang w:bidi="ar-EG"/>
        </w:rPr>
      </w:pPr>
    </w:p>
    <w:p w14:paraId="6EF5DAFD" w14:textId="77777777" w:rsidR="003168A7" w:rsidRPr="003168A7" w:rsidRDefault="003168A7" w:rsidP="003168A7">
      <w:pPr>
        <w:tabs>
          <w:tab w:val="left" w:pos="0"/>
          <w:tab w:val="left" w:pos="1170"/>
          <w:tab w:val="left" w:pos="1260"/>
          <w:tab w:val="left" w:pos="7650"/>
          <w:tab w:val="left" w:pos="8265"/>
        </w:tabs>
        <w:spacing w:after="0" w:line="360" w:lineRule="auto"/>
        <w:ind w:left="993" w:hanging="993"/>
        <w:jc w:val="both"/>
        <w:rPr>
          <w:rFonts w:asciiTheme="majorBidi" w:hAnsiTheme="majorBidi" w:cstheme="majorBidi"/>
          <w:b/>
          <w:bCs/>
          <w:sz w:val="20"/>
          <w:szCs w:val="20"/>
          <w:lang w:bidi="ar-EG"/>
        </w:rPr>
      </w:pPr>
    </w:p>
    <w:p w14:paraId="68DF1E0F" w14:textId="77777777" w:rsidR="003168A7" w:rsidRPr="003168A7" w:rsidRDefault="003168A7" w:rsidP="003168A7">
      <w:pPr>
        <w:tabs>
          <w:tab w:val="left" w:pos="0"/>
          <w:tab w:val="left" w:pos="1170"/>
          <w:tab w:val="left" w:pos="1260"/>
          <w:tab w:val="left" w:pos="7650"/>
          <w:tab w:val="left" w:pos="8265"/>
        </w:tabs>
        <w:spacing w:after="0" w:line="360" w:lineRule="auto"/>
        <w:ind w:left="993" w:hanging="993"/>
        <w:jc w:val="both"/>
        <w:rPr>
          <w:rFonts w:asciiTheme="majorBidi" w:hAnsiTheme="majorBidi" w:cstheme="majorBidi"/>
          <w:b/>
          <w:bCs/>
          <w:sz w:val="20"/>
          <w:szCs w:val="20"/>
          <w:lang w:bidi="ar-EG"/>
        </w:rPr>
      </w:pPr>
    </w:p>
    <w:p w14:paraId="529112EB" w14:textId="77777777" w:rsidR="003168A7" w:rsidRPr="003168A7" w:rsidRDefault="003168A7" w:rsidP="003168A7">
      <w:pPr>
        <w:tabs>
          <w:tab w:val="left" w:pos="0"/>
          <w:tab w:val="left" w:pos="1170"/>
          <w:tab w:val="left" w:pos="1260"/>
          <w:tab w:val="left" w:pos="7650"/>
          <w:tab w:val="left" w:pos="8265"/>
        </w:tabs>
        <w:spacing w:after="0" w:line="360" w:lineRule="auto"/>
        <w:jc w:val="both"/>
        <w:rPr>
          <w:rFonts w:asciiTheme="majorBidi" w:hAnsiTheme="majorBidi" w:cstheme="majorBidi"/>
          <w:b/>
          <w:bCs/>
          <w:sz w:val="20"/>
          <w:szCs w:val="20"/>
          <w:lang w:bidi="ar-EG"/>
        </w:rPr>
      </w:pPr>
    </w:p>
    <w:p w14:paraId="228FA9AC" w14:textId="77777777" w:rsidR="003168A7" w:rsidRPr="003168A7" w:rsidRDefault="003168A7" w:rsidP="003168A7">
      <w:pPr>
        <w:tabs>
          <w:tab w:val="left" w:pos="0"/>
          <w:tab w:val="left" w:pos="1170"/>
          <w:tab w:val="left" w:pos="1260"/>
          <w:tab w:val="left" w:pos="7650"/>
          <w:tab w:val="left" w:pos="8265"/>
        </w:tabs>
        <w:spacing w:after="0" w:line="360" w:lineRule="auto"/>
        <w:jc w:val="both"/>
        <w:rPr>
          <w:rFonts w:asciiTheme="majorBidi" w:hAnsiTheme="majorBidi" w:cstheme="majorBidi"/>
          <w:b/>
          <w:bCs/>
          <w:sz w:val="20"/>
          <w:szCs w:val="20"/>
          <w:lang w:bidi="ar-EG"/>
        </w:rPr>
      </w:pPr>
      <w:r w:rsidRPr="003168A7">
        <w:rPr>
          <w:rFonts w:asciiTheme="majorBidi" w:hAnsiTheme="majorBidi" w:cstheme="majorBidi"/>
          <w:b/>
          <w:bCs/>
          <w:sz w:val="20"/>
          <w:szCs w:val="20"/>
          <w:lang w:bidi="ar-EG"/>
        </w:rPr>
        <w:t xml:space="preserve">Table 3: live body weights (g) of </w:t>
      </w:r>
      <w:proofErr w:type="spellStart"/>
      <w:r w:rsidRPr="003168A7">
        <w:rPr>
          <w:rFonts w:asciiTheme="majorBidi" w:hAnsiTheme="majorBidi" w:cstheme="majorBidi"/>
          <w:b/>
          <w:bCs/>
          <w:sz w:val="20"/>
          <w:szCs w:val="20"/>
          <w:lang w:bidi="ar-EG"/>
        </w:rPr>
        <w:t>Fayoumi</w:t>
      </w:r>
      <w:proofErr w:type="spellEnd"/>
      <w:r w:rsidRPr="003168A7">
        <w:rPr>
          <w:rFonts w:asciiTheme="majorBidi" w:hAnsiTheme="majorBidi" w:cstheme="majorBidi"/>
          <w:b/>
          <w:bCs/>
          <w:sz w:val="20"/>
          <w:szCs w:val="20"/>
          <w:lang w:bidi="ar-EG"/>
        </w:rPr>
        <w:t xml:space="preserve"> and </w:t>
      </w:r>
      <w:r w:rsidRPr="003168A7">
        <w:rPr>
          <w:rFonts w:asciiTheme="majorBidi" w:hAnsiTheme="majorBidi" w:cstheme="majorBidi"/>
          <w:b/>
          <w:bCs/>
          <w:sz w:val="20"/>
          <w:szCs w:val="20"/>
        </w:rPr>
        <w:t>Cobb Chickens</w:t>
      </w:r>
      <w:r w:rsidRPr="003168A7">
        <w:rPr>
          <w:rFonts w:asciiTheme="majorBidi" w:hAnsiTheme="majorBidi" w:cstheme="majorBidi"/>
          <w:b/>
          <w:bCs/>
          <w:sz w:val="20"/>
          <w:szCs w:val="20"/>
          <w:lang w:bidi="ar-EG"/>
        </w:rPr>
        <w:t xml:space="preserve"> (means ± SE)</w:t>
      </w:r>
    </w:p>
    <w:tbl>
      <w:tblPr>
        <w:tblpPr w:leftFromText="180" w:rightFromText="180" w:vertAnchor="text" w:horzAnchor="margin" w:tblpXSpec="center" w:tblpY="324"/>
        <w:tblW w:w="1063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1465"/>
        <w:gridCol w:w="2250"/>
        <w:gridCol w:w="2430"/>
        <w:gridCol w:w="2250"/>
        <w:gridCol w:w="2237"/>
      </w:tblGrid>
      <w:tr w:rsidR="003168A7" w:rsidRPr="003168A7" w14:paraId="4A906D6B" w14:textId="77777777" w:rsidTr="006D31D1">
        <w:trPr>
          <w:trHeight w:val="1044"/>
        </w:trPr>
        <w:tc>
          <w:tcPr>
            <w:tcW w:w="1465" w:type="dxa"/>
            <w:shd w:val="clear" w:color="auto" w:fill="auto"/>
            <w:vAlign w:val="center"/>
          </w:tcPr>
          <w:p w14:paraId="7C6CFF53" w14:textId="77777777" w:rsidR="003168A7" w:rsidRPr="003168A7" w:rsidRDefault="003168A7" w:rsidP="006D31D1">
            <w:pPr>
              <w:spacing w:before="240" w:line="360" w:lineRule="auto"/>
              <w:jc w:val="center"/>
              <w:rPr>
                <w:rFonts w:asciiTheme="majorBidi" w:hAnsiTheme="majorBidi" w:cstheme="majorBidi"/>
                <w:b/>
                <w:bCs/>
                <w:sz w:val="20"/>
                <w:szCs w:val="20"/>
                <w:rtl/>
                <w:lang w:bidi="ar-EG"/>
              </w:rPr>
            </w:pPr>
            <w:r w:rsidRPr="003168A7">
              <w:rPr>
                <w:rFonts w:asciiTheme="majorBidi" w:hAnsiTheme="majorBidi" w:cstheme="majorBidi"/>
                <w:b/>
                <w:bCs/>
                <w:noProof/>
                <w:sz w:val="20"/>
                <w:szCs w:val="20"/>
              </w:rPr>
              <mc:AlternateContent>
                <mc:Choice Requires="wps">
                  <w:drawing>
                    <wp:anchor distT="0" distB="0" distL="114300" distR="114300" simplePos="0" relativeHeight="251659264" behindDoc="0" locked="0" layoutInCell="1" allowOverlap="1" wp14:anchorId="36FFE492" wp14:editId="11F082E5">
                      <wp:simplePos x="0" y="0"/>
                      <wp:positionH relativeFrom="column">
                        <wp:posOffset>-25400</wp:posOffset>
                      </wp:positionH>
                      <wp:positionV relativeFrom="paragraph">
                        <wp:posOffset>-53975</wp:posOffset>
                      </wp:positionV>
                      <wp:extent cx="876300" cy="1885950"/>
                      <wp:effectExtent l="0" t="0" r="1905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188595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F88DFE6" id="_x0000_t32" coordsize="21600,21600" o:spt="32" o:oned="t" path="m,l21600,21600e" filled="f">
                      <v:path arrowok="t" fillok="f" o:connecttype="none"/>
                      <o:lock v:ext="edit" shapetype="t"/>
                    </v:shapetype>
                    <v:shape id="Straight Arrow Connector 7" o:spid="_x0000_s1026" type="#_x0000_t32" style="position:absolute;margin-left:-2pt;margin-top:-4.25pt;width:69pt;height:1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"/>
                  </w:pict>
                </mc:Fallback>
              </mc:AlternateContent>
            </w:r>
            <w:r w:rsidRPr="003168A7">
              <w:rPr>
                <w:rFonts w:asciiTheme="majorBidi" w:hAnsiTheme="majorBidi" w:cstheme="majorBidi"/>
                <w:b/>
                <w:bCs/>
                <w:sz w:val="20"/>
                <w:szCs w:val="20"/>
              </w:rPr>
              <w:t xml:space="preserve"> Chicken Groups</w:t>
            </w:r>
          </w:p>
          <w:p w14:paraId="7C8C1D2B" w14:textId="77777777" w:rsidR="003168A7" w:rsidRPr="003168A7" w:rsidRDefault="003168A7" w:rsidP="006D31D1">
            <w:pPr>
              <w:spacing w:before="240" w:line="360" w:lineRule="auto"/>
              <w:jc w:val="center"/>
              <w:rPr>
                <w:rFonts w:asciiTheme="majorBidi" w:hAnsiTheme="majorBidi" w:cstheme="majorBidi"/>
                <w:b/>
                <w:bCs/>
                <w:sz w:val="20"/>
                <w:szCs w:val="20"/>
                <w:lang w:bidi="ar-EG"/>
              </w:rPr>
            </w:pPr>
          </w:p>
          <w:p w14:paraId="2647EAF1" w14:textId="77777777" w:rsidR="003168A7" w:rsidRPr="003168A7" w:rsidRDefault="003168A7" w:rsidP="006D31D1">
            <w:pPr>
              <w:spacing w:before="240" w:line="360" w:lineRule="auto"/>
              <w:rPr>
                <w:rFonts w:asciiTheme="majorBidi" w:hAnsiTheme="majorBidi" w:cstheme="majorBidi"/>
                <w:b/>
                <w:bCs/>
                <w:sz w:val="20"/>
                <w:szCs w:val="20"/>
                <w:lang w:bidi="ar-EG"/>
              </w:rPr>
            </w:pPr>
            <w:r w:rsidRPr="003168A7">
              <w:rPr>
                <w:rFonts w:asciiTheme="majorBidi" w:hAnsiTheme="majorBidi" w:cstheme="majorBidi"/>
                <w:b/>
                <w:bCs/>
                <w:sz w:val="20"/>
                <w:szCs w:val="20"/>
                <w:lang w:bidi="ar-EG"/>
              </w:rPr>
              <w:t>Weeks of age</w:t>
            </w:r>
          </w:p>
        </w:tc>
        <w:tc>
          <w:tcPr>
            <w:tcW w:w="2250" w:type="dxa"/>
            <w:shd w:val="clear" w:color="auto" w:fill="auto"/>
            <w:vAlign w:val="center"/>
          </w:tcPr>
          <w:p w14:paraId="300CDDD1" w14:textId="77777777" w:rsidR="003168A7" w:rsidRPr="003168A7" w:rsidRDefault="003168A7" w:rsidP="006D31D1">
            <w:pPr>
              <w:spacing w:before="240" w:line="360" w:lineRule="auto"/>
              <w:ind w:left="80"/>
              <w:jc w:val="center"/>
              <w:rPr>
                <w:rFonts w:asciiTheme="majorBidi" w:hAnsiTheme="majorBidi" w:cstheme="majorBidi"/>
                <w:b/>
                <w:bCs/>
                <w:sz w:val="20"/>
                <w:szCs w:val="20"/>
                <w:rtl/>
                <w:lang w:bidi="ar-EG"/>
              </w:rPr>
            </w:pPr>
            <w:r w:rsidRPr="003168A7">
              <w:rPr>
                <w:rFonts w:asciiTheme="majorBidi" w:hAnsiTheme="majorBidi" w:cstheme="majorBidi"/>
                <w:b/>
                <w:bCs/>
                <w:sz w:val="20"/>
                <w:szCs w:val="20"/>
              </w:rPr>
              <w:t xml:space="preserve">male </w:t>
            </w:r>
            <w:proofErr w:type="spellStart"/>
            <w:r w:rsidRPr="003168A7">
              <w:rPr>
                <w:rFonts w:asciiTheme="majorBidi" w:hAnsiTheme="majorBidi" w:cstheme="majorBidi"/>
                <w:b/>
                <w:bCs/>
                <w:sz w:val="20"/>
                <w:szCs w:val="20"/>
              </w:rPr>
              <w:t>Fayoumi</w:t>
            </w:r>
            <w:proofErr w:type="spellEnd"/>
            <w:r w:rsidRPr="003168A7">
              <w:rPr>
                <w:rFonts w:asciiTheme="majorBidi" w:hAnsiTheme="majorBidi" w:cstheme="majorBidi"/>
                <w:b/>
                <w:bCs/>
                <w:sz w:val="20"/>
                <w:szCs w:val="20"/>
              </w:rPr>
              <w:t xml:space="preserve"> Chicken</w:t>
            </w:r>
          </w:p>
        </w:tc>
        <w:tc>
          <w:tcPr>
            <w:tcW w:w="2430" w:type="dxa"/>
            <w:shd w:val="clear" w:color="auto" w:fill="auto"/>
            <w:vAlign w:val="center"/>
          </w:tcPr>
          <w:p w14:paraId="78A67297" w14:textId="77777777" w:rsidR="003168A7" w:rsidRPr="003168A7" w:rsidRDefault="003168A7" w:rsidP="006D31D1">
            <w:pPr>
              <w:spacing w:before="240" w:line="360" w:lineRule="auto"/>
              <w:jc w:val="center"/>
              <w:rPr>
                <w:rFonts w:asciiTheme="majorBidi" w:hAnsiTheme="majorBidi" w:cstheme="majorBidi"/>
                <w:b/>
                <w:bCs/>
                <w:sz w:val="20"/>
                <w:szCs w:val="20"/>
                <w:lang w:bidi="ar-EG"/>
              </w:rPr>
            </w:pPr>
            <w:r w:rsidRPr="003168A7">
              <w:rPr>
                <w:rFonts w:asciiTheme="majorBidi" w:hAnsiTheme="majorBidi" w:cstheme="majorBidi"/>
                <w:b/>
                <w:bCs/>
                <w:sz w:val="20"/>
                <w:szCs w:val="20"/>
              </w:rPr>
              <w:t>male  cobb  Chicken</w:t>
            </w:r>
          </w:p>
        </w:tc>
        <w:tc>
          <w:tcPr>
            <w:tcW w:w="2250" w:type="dxa"/>
            <w:vAlign w:val="center"/>
          </w:tcPr>
          <w:p w14:paraId="2486F8A1" w14:textId="77777777" w:rsidR="003168A7" w:rsidRPr="003168A7" w:rsidRDefault="003168A7" w:rsidP="006D31D1">
            <w:pPr>
              <w:spacing w:before="240" w:line="360" w:lineRule="auto"/>
              <w:jc w:val="center"/>
              <w:rPr>
                <w:rFonts w:asciiTheme="majorBidi" w:hAnsiTheme="majorBidi" w:cstheme="majorBidi"/>
                <w:b/>
                <w:bCs/>
                <w:sz w:val="20"/>
                <w:szCs w:val="20"/>
              </w:rPr>
            </w:pPr>
            <w:r w:rsidRPr="003168A7">
              <w:rPr>
                <w:rFonts w:asciiTheme="majorBidi" w:hAnsiTheme="majorBidi" w:cstheme="majorBidi"/>
                <w:b/>
                <w:bCs/>
                <w:sz w:val="20"/>
                <w:szCs w:val="20"/>
              </w:rPr>
              <w:t xml:space="preserve">female </w:t>
            </w:r>
            <w:proofErr w:type="spellStart"/>
            <w:r w:rsidRPr="003168A7">
              <w:rPr>
                <w:rFonts w:asciiTheme="majorBidi" w:hAnsiTheme="majorBidi" w:cstheme="majorBidi"/>
                <w:b/>
                <w:bCs/>
                <w:sz w:val="20"/>
                <w:szCs w:val="20"/>
              </w:rPr>
              <w:t>Fayoumi</w:t>
            </w:r>
            <w:proofErr w:type="spellEnd"/>
            <w:r w:rsidRPr="003168A7">
              <w:rPr>
                <w:rFonts w:asciiTheme="majorBidi" w:hAnsiTheme="majorBidi" w:cstheme="majorBidi"/>
                <w:b/>
                <w:bCs/>
                <w:sz w:val="20"/>
                <w:szCs w:val="20"/>
              </w:rPr>
              <w:t xml:space="preserve"> Chicken</w:t>
            </w:r>
          </w:p>
        </w:tc>
        <w:tc>
          <w:tcPr>
            <w:tcW w:w="2237" w:type="dxa"/>
            <w:vAlign w:val="center"/>
          </w:tcPr>
          <w:p w14:paraId="68FCF002" w14:textId="77777777" w:rsidR="003168A7" w:rsidRPr="003168A7" w:rsidRDefault="003168A7" w:rsidP="006D31D1">
            <w:pPr>
              <w:spacing w:before="240" w:line="360" w:lineRule="auto"/>
              <w:jc w:val="center"/>
              <w:rPr>
                <w:rFonts w:asciiTheme="majorBidi" w:hAnsiTheme="majorBidi" w:cstheme="majorBidi"/>
                <w:b/>
                <w:bCs/>
                <w:sz w:val="20"/>
                <w:szCs w:val="20"/>
              </w:rPr>
            </w:pPr>
            <w:r w:rsidRPr="003168A7">
              <w:rPr>
                <w:rFonts w:asciiTheme="majorBidi" w:hAnsiTheme="majorBidi" w:cstheme="majorBidi"/>
                <w:b/>
                <w:bCs/>
                <w:sz w:val="20"/>
                <w:szCs w:val="20"/>
              </w:rPr>
              <w:t>female cobb Chicken</w:t>
            </w:r>
          </w:p>
        </w:tc>
      </w:tr>
      <w:tr w:rsidR="003168A7" w:rsidRPr="003168A7" w14:paraId="634F3B83" w14:textId="77777777" w:rsidTr="006D31D1">
        <w:trPr>
          <w:trHeight w:val="70"/>
        </w:trPr>
        <w:tc>
          <w:tcPr>
            <w:tcW w:w="1465" w:type="dxa"/>
            <w:shd w:val="clear" w:color="auto" w:fill="auto"/>
            <w:hideMark/>
          </w:tcPr>
          <w:p w14:paraId="21C282E8" w14:textId="77777777" w:rsidR="003168A7" w:rsidRPr="003168A7" w:rsidRDefault="003168A7" w:rsidP="006D31D1">
            <w:pPr>
              <w:spacing w:before="240" w:line="360" w:lineRule="auto"/>
              <w:jc w:val="center"/>
              <w:rPr>
                <w:rFonts w:asciiTheme="majorBidi" w:hAnsiTheme="majorBidi" w:cstheme="majorBidi"/>
                <w:sz w:val="20"/>
                <w:szCs w:val="20"/>
              </w:rPr>
            </w:pPr>
            <w:r w:rsidRPr="003168A7">
              <w:rPr>
                <w:rFonts w:asciiTheme="majorBidi" w:hAnsiTheme="majorBidi" w:cstheme="majorBidi"/>
                <w:sz w:val="20"/>
                <w:szCs w:val="20"/>
              </w:rPr>
              <w:t>W0</w:t>
            </w:r>
          </w:p>
        </w:tc>
        <w:tc>
          <w:tcPr>
            <w:tcW w:w="2250" w:type="dxa"/>
            <w:shd w:val="clear" w:color="auto" w:fill="auto"/>
            <w:hideMark/>
          </w:tcPr>
          <w:p w14:paraId="3E24BA60" w14:textId="77777777" w:rsidR="003168A7" w:rsidRPr="003168A7" w:rsidRDefault="003168A7" w:rsidP="006D31D1">
            <w:pPr>
              <w:spacing w:before="240" w:line="360" w:lineRule="auto"/>
              <w:rPr>
                <w:rFonts w:asciiTheme="majorBidi" w:hAnsiTheme="majorBidi" w:cstheme="majorBidi"/>
                <w:sz w:val="20"/>
                <w:szCs w:val="20"/>
              </w:rPr>
            </w:pPr>
            <w:r w:rsidRPr="003168A7">
              <w:rPr>
                <w:rFonts w:asciiTheme="majorBidi" w:hAnsiTheme="majorBidi" w:cstheme="majorBidi"/>
                <w:noProof/>
                <w:sz w:val="20"/>
                <w:szCs w:val="20"/>
              </w:rPr>
              <mc:AlternateContent>
                <mc:Choice Requires="wps">
                  <w:drawing>
                    <wp:anchor distT="0" distB="0" distL="114300" distR="114300" simplePos="0" relativeHeight="251660288" behindDoc="0" locked="0" layoutInCell="1" allowOverlap="1" wp14:anchorId="52DA341A" wp14:editId="180DAA08">
                      <wp:simplePos x="0" y="0"/>
                      <wp:positionH relativeFrom="column">
                        <wp:posOffset>393065</wp:posOffset>
                      </wp:positionH>
                      <wp:positionV relativeFrom="paragraph">
                        <wp:posOffset>2540</wp:posOffset>
                      </wp:positionV>
                      <wp:extent cx="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73E43D" id="Straight Connector 10"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95pt,.2pt" to="30.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" strokecolor="#e9542d [3060]" strokeweight="1pt"/>
                  </w:pict>
                </mc:Fallback>
              </mc:AlternateContent>
            </w:r>
            <w:r w:rsidRPr="003168A7">
              <w:rPr>
                <w:rFonts w:asciiTheme="majorBidi" w:hAnsiTheme="majorBidi" w:cstheme="majorBidi"/>
                <w:sz w:val="20"/>
                <w:szCs w:val="20"/>
              </w:rPr>
              <w:t xml:space="preserve">    32.83 </w:t>
            </w:r>
            <w:r w:rsidRPr="003168A7">
              <w:rPr>
                <w:rFonts w:asciiTheme="majorBidi" w:hAnsiTheme="majorBidi" w:cstheme="majorBidi"/>
                <w:sz w:val="20"/>
                <w:szCs w:val="20"/>
                <w:vertAlign w:val="superscript"/>
              </w:rPr>
              <w:t>b</w:t>
            </w:r>
            <w:r w:rsidRPr="003168A7">
              <w:rPr>
                <w:rFonts w:asciiTheme="majorBidi" w:hAnsiTheme="majorBidi" w:cstheme="majorBidi"/>
                <w:sz w:val="20"/>
                <w:szCs w:val="20"/>
              </w:rPr>
              <w:t xml:space="preserve">   ± 0.44</w:t>
            </w:r>
          </w:p>
        </w:tc>
        <w:tc>
          <w:tcPr>
            <w:tcW w:w="2430" w:type="dxa"/>
            <w:shd w:val="clear" w:color="auto" w:fill="auto"/>
            <w:hideMark/>
          </w:tcPr>
          <w:p w14:paraId="220EC247" w14:textId="77777777" w:rsidR="003168A7" w:rsidRPr="003168A7" w:rsidRDefault="003168A7" w:rsidP="006D31D1">
            <w:pPr>
              <w:spacing w:before="240" w:line="360" w:lineRule="auto"/>
              <w:rPr>
                <w:rFonts w:asciiTheme="majorBidi" w:hAnsiTheme="majorBidi" w:cstheme="majorBidi"/>
                <w:sz w:val="20"/>
                <w:szCs w:val="20"/>
                <w:rtl/>
              </w:rPr>
            </w:pPr>
            <w:r w:rsidRPr="003168A7">
              <w:rPr>
                <w:rFonts w:asciiTheme="majorBidi" w:hAnsiTheme="majorBidi" w:cstheme="majorBidi"/>
                <w:color w:val="000000"/>
                <w:sz w:val="20"/>
                <w:szCs w:val="20"/>
              </w:rPr>
              <w:t xml:space="preserve">    50.87 </w:t>
            </w:r>
            <w:r w:rsidRPr="003168A7">
              <w:rPr>
                <w:rFonts w:asciiTheme="majorBidi" w:hAnsiTheme="majorBidi" w:cstheme="majorBidi"/>
                <w:color w:val="000000"/>
                <w:sz w:val="20"/>
                <w:szCs w:val="20"/>
                <w:vertAlign w:val="superscript"/>
              </w:rPr>
              <w:t>a</w:t>
            </w:r>
            <w:r w:rsidRPr="003168A7">
              <w:rPr>
                <w:rFonts w:asciiTheme="majorBidi" w:hAnsiTheme="majorBidi" w:cstheme="majorBidi"/>
                <w:color w:val="000000"/>
                <w:sz w:val="20"/>
                <w:szCs w:val="20"/>
              </w:rPr>
              <w:t xml:space="preserve">    ± 0.26 </w:t>
            </w:r>
          </w:p>
        </w:tc>
        <w:tc>
          <w:tcPr>
            <w:tcW w:w="2250" w:type="dxa"/>
          </w:tcPr>
          <w:p w14:paraId="2B3FE99F" w14:textId="77777777" w:rsidR="003168A7" w:rsidRPr="003168A7" w:rsidRDefault="003168A7" w:rsidP="006D31D1">
            <w:pPr>
              <w:spacing w:before="240" w:line="360" w:lineRule="auto"/>
              <w:rPr>
                <w:rFonts w:asciiTheme="majorBidi" w:hAnsiTheme="majorBidi" w:cstheme="majorBidi"/>
                <w:color w:val="000000"/>
                <w:sz w:val="20"/>
                <w:szCs w:val="20"/>
              </w:rPr>
            </w:pPr>
            <w:r w:rsidRPr="003168A7">
              <w:rPr>
                <w:rFonts w:asciiTheme="majorBidi" w:hAnsiTheme="majorBidi" w:cstheme="majorBidi"/>
                <w:noProof/>
                <w:sz w:val="20"/>
                <w:szCs w:val="20"/>
              </w:rPr>
              <mc:AlternateContent>
                <mc:Choice Requires="wps">
                  <w:drawing>
                    <wp:anchor distT="0" distB="0" distL="114300" distR="114300" simplePos="0" relativeHeight="251661312" behindDoc="0" locked="0" layoutInCell="1" allowOverlap="1" wp14:anchorId="5F40AD8D" wp14:editId="4F4EE059">
                      <wp:simplePos x="0" y="0"/>
                      <wp:positionH relativeFrom="column">
                        <wp:posOffset>393065</wp:posOffset>
                      </wp:positionH>
                      <wp:positionV relativeFrom="paragraph">
                        <wp:posOffset>2540</wp:posOffset>
                      </wp:positionV>
                      <wp:extent cx="0" cy="0"/>
                      <wp:effectExtent l="0" t="0" r="0" b="0"/>
                      <wp:wrapNone/>
                      <wp:docPr id="28" name="Straight Connector 10"/>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69AB91" id="Straight Connector 10"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95pt,.2pt" to="30.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" strokecolor="#e9542d [3060]" strokeweight="1pt"/>
                  </w:pict>
                </mc:Fallback>
              </mc:AlternateContent>
            </w:r>
            <w:r w:rsidRPr="003168A7">
              <w:rPr>
                <w:rFonts w:asciiTheme="majorBidi" w:hAnsiTheme="majorBidi" w:cstheme="majorBidi"/>
                <w:sz w:val="20"/>
                <w:szCs w:val="20"/>
              </w:rPr>
              <w:t xml:space="preserve">    28.34 </w:t>
            </w:r>
            <w:r w:rsidRPr="003168A7">
              <w:rPr>
                <w:rFonts w:asciiTheme="majorBidi" w:hAnsiTheme="majorBidi" w:cstheme="majorBidi"/>
                <w:sz w:val="20"/>
                <w:szCs w:val="20"/>
                <w:vertAlign w:val="superscript"/>
              </w:rPr>
              <w:t>b</w:t>
            </w:r>
            <w:r w:rsidRPr="003168A7">
              <w:rPr>
                <w:rFonts w:asciiTheme="majorBidi" w:hAnsiTheme="majorBidi" w:cstheme="majorBidi"/>
                <w:sz w:val="20"/>
                <w:szCs w:val="20"/>
              </w:rPr>
              <w:t xml:space="preserve">  ± 0.60</w:t>
            </w:r>
          </w:p>
        </w:tc>
        <w:tc>
          <w:tcPr>
            <w:tcW w:w="2237" w:type="dxa"/>
          </w:tcPr>
          <w:p w14:paraId="4DF24BB5" w14:textId="77777777" w:rsidR="003168A7" w:rsidRPr="003168A7" w:rsidRDefault="003168A7" w:rsidP="006D31D1">
            <w:pPr>
              <w:spacing w:before="240" w:line="360" w:lineRule="auto"/>
              <w:rPr>
                <w:rFonts w:asciiTheme="majorBidi" w:hAnsiTheme="majorBidi" w:cstheme="majorBidi"/>
                <w:color w:val="000000"/>
                <w:sz w:val="20"/>
                <w:szCs w:val="20"/>
              </w:rPr>
            </w:pPr>
            <w:r w:rsidRPr="003168A7">
              <w:rPr>
                <w:rFonts w:asciiTheme="majorBidi" w:hAnsiTheme="majorBidi" w:cstheme="majorBidi"/>
                <w:color w:val="000000"/>
                <w:sz w:val="20"/>
                <w:szCs w:val="20"/>
              </w:rPr>
              <w:t xml:space="preserve">   45.39 </w:t>
            </w:r>
            <w:r w:rsidRPr="003168A7">
              <w:rPr>
                <w:rFonts w:asciiTheme="majorBidi" w:hAnsiTheme="majorBidi" w:cstheme="majorBidi"/>
                <w:color w:val="000000"/>
                <w:sz w:val="20"/>
                <w:szCs w:val="20"/>
                <w:vertAlign w:val="superscript"/>
              </w:rPr>
              <w:t xml:space="preserve">a     </w:t>
            </w:r>
            <w:r w:rsidRPr="003168A7">
              <w:rPr>
                <w:rFonts w:asciiTheme="majorBidi" w:hAnsiTheme="majorBidi" w:cstheme="majorBidi"/>
                <w:color w:val="000000"/>
                <w:sz w:val="20"/>
                <w:szCs w:val="20"/>
              </w:rPr>
              <w:t xml:space="preserve"> ± 0.59</w:t>
            </w:r>
          </w:p>
        </w:tc>
      </w:tr>
      <w:tr w:rsidR="003168A7" w:rsidRPr="003168A7" w14:paraId="03B214DC" w14:textId="77777777" w:rsidTr="006D31D1">
        <w:trPr>
          <w:trHeight w:val="117"/>
        </w:trPr>
        <w:tc>
          <w:tcPr>
            <w:tcW w:w="1465" w:type="dxa"/>
            <w:shd w:val="clear" w:color="auto" w:fill="auto"/>
          </w:tcPr>
          <w:p w14:paraId="71AB0BD8" w14:textId="77777777" w:rsidR="003168A7" w:rsidRPr="003168A7" w:rsidRDefault="003168A7" w:rsidP="006D31D1">
            <w:pPr>
              <w:spacing w:before="240" w:line="360" w:lineRule="auto"/>
              <w:jc w:val="center"/>
              <w:rPr>
                <w:rFonts w:asciiTheme="majorBidi" w:hAnsiTheme="majorBidi" w:cstheme="majorBidi"/>
                <w:sz w:val="20"/>
                <w:szCs w:val="20"/>
              </w:rPr>
            </w:pPr>
            <w:r w:rsidRPr="003168A7">
              <w:rPr>
                <w:rFonts w:asciiTheme="majorBidi" w:hAnsiTheme="majorBidi" w:cstheme="majorBidi"/>
                <w:sz w:val="20"/>
                <w:szCs w:val="20"/>
              </w:rPr>
              <w:lastRenderedPageBreak/>
              <w:t>W1</w:t>
            </w:r>
          </w:p>
        </w:tc>
        <w:tc>
          <w:tcPr>
            <w:tcW w:w="2250" w:type="dxa"/>
            <w:shd w:val="clear" w:color="auto" w:fill="auto"/>
          </w:tcPr>
          <w:p w14:paraId="49F255F4" w14:textId="77777777" w:rsidR="003168A7" w:rsidRPr="003168A7" w:rsidRDefault="003168A7" w:rsidP="006D31D1">
            <w:pPr>
              <w:spacing w:before="240" w:line="360" w:lineRule="auto"/>
              <w:rPr>
                <w:rFonts w:asciiTheme="majorBidi" w:hAnsiTheme="majorBidi" w:cstheme="majorBidi"/>
                <w:sz w:val="20"/>
                <w:szCs w:val="20"/>
                <w:rtl/>
              </w:rPr>
            </w:pPr>
            <w:r w:rsidRPr="003168A7">
              <w:rPr>
                <w:rFonts w:asciiTheme="majorBidi" w:hAnsiTheme="majorBidi" w:cstheme="majorBidi"/>
                <w:sz w:val="20"/>
                <w:szCs w:val="20"/>
              </w:rPr>
              <w:t xml:space="preserve">     74.49 </w:t>
            </w:r>
            <w:r w:rsidRPr="003168A7">
              <w:rPr>
                <w:rFonts w:asciiTheme="majorBidi" w:hAnsiTheme="majorBidi" w:cstheme="majorBidi"/>
                <w:sz w:val="20"/>
                <w:szCs w:val="20"/>
                <w:vertAlign w:val="superscript"/>
              </w:rPr>
              <w:t xml:space="preserve">b    </w:t>
            </w:r>
            <w:r w:rsidRPr="003168A7">
              <w:rPr>
                <w:rFonts w:asciiTheme="majorBidi" w:hAnsiTheme="majorBidi" w:cstheme="majorBidi"/>
                <w:sz w:val="20"/>
                <w:szCs w:val="20"/>
              </w:rPr>
              <w:t>± 1.22</w:t>
            </w:r>
          </w:p>
        </w:tc>
        <w:tc>
          <w:tcPr>
            <w:tcW w:w="2430" w:type="dxa"/>
            <w:shd w:val="clear" w:color="auto" w:fill="auto"/>
          </w:tcPr>
          <w:p w14:paraId="70D84E79" w14:textId="77777777" w:rsidR="003168A7" w:rsidRPr="003168A7" w:rsidRDefault="003168A7" w:rsidP="006D31D1">
            <w:pPr>
              <w:spacing w:before="240" w:line="360" w:lineRule="auto"/>
              <w:rPr>
                <w:rFonts w:asciiTheme="majorBidi" w:hAnsiTheme="majorBidi" w:cstheme="majorBidi"/>
                <w:sz w:val="20"/>
                <w:szCs w:val="20"/>
              </w:rPr>
            </w:pPr>
            <w:r w:rsidRPr="003168A7">
              <w:rPr>
                <w:rFonts w:asciiTheme="majorBidi" w:hAnsiTheme="majorBidi" w:cstheme="majorBidi"/>
                <w:sz w:val="20"/>
                <w:szCs w:val="20"/>
              </w:rPr>
              <w:t xml:space="preserve">   167.62 </w:t>
            </w:r>
            <w:r w:rsidRPr="003168A7">
              <w:rPr>
                <w:rFonts w:asciiTheme="majorBidi" w:hAnsiTheme="majorBidi" w:cstheme="majorBidi"/>
                <w:sz w:val="20"/>
                <w:szCs w:val="20"/>
                <w:vertAlign w:val="superscript"/>
              </w:rPr>
              <w:t>a</w:t>
            </w:r>
            <w:r w:rsidRPr="003168A7">
              <w:rPr>
                <w:rFonts w:asciiTheme="majorBidi" w:hAnsiTheme="majorBidi" w:cstheme="majorBidi"/>
                <w:sz w:val="20"/>
                <w:szCs w:val="20"/>
              </w:rPr>
              <w:t xml:space="preserve">   ± 1.59</w:t>
            </w:r>
          </w:p>
        </w:tc>
        <w:tc>
          <w:tcPr>
            <w:tcW w:w="2250" w:type="dxa"/>
          </w:tcPr>
          <w:p w14:paraId="35477A2F" w14:textId="77777777" w:rsidR="003168A7" w:rsidRPr="003168A7" w:rsidRDefault="003168A7" w:rsidP="006D31D1">
            <w:pPr>
              <w:spacing w:before="240" w:line="360" w:lineRule="auto"/>
              <w:rPr>
                <w:rFonts w:asciiTheme="majorBidi" w:hAnsiTheme="majorBidi" w:cstheme="majorBidi"/>
                <w:sz w:val="20"/>
                <w:szCs w:val="20"/>
              </w:rPr>
            </w:pPr>
            <w:r w:rsidRPr="003168A7">
              <w:rPr>
                <w:rFonts w:asciiTheme="majorBidi" w:hAnsiTheme="majorBidi" w:cstheme="majorBidi"/>
                <w:sz w:val="20"/>
                <w:szCs w:val="20"/>
              </w:rPr>
              <w:t xml:space="preserve">    62.73 </w:t>
            </w:r>
            <w:r w:rsidRPr="003168A7">
              <w:rPr>
                <w:rFonts w:asciiTheme="majorBidi" w:hAnsiTheme="majorBidi" w:cstheme="majorBidi"/>
                <w:sz w:val="20"/>
                <w:szCs w:val="20"/>
                <w:vertAlign w:val="superscript"/>
              </w:rPr>
              <w:t>b</w:t>
            </w:r>
            <w:r w:rsidRPr="003168A7">
              <w:rPr>
                <w:rFonts w:asciiTheme="majorBidi" w:hAnsiTheme="majorBidi" w:cstheme="majorBidi"/>
                <w:sz w:val="20"/>
                <w:szCs w:val="20"/>
              </w:rPr>
              <w:t xml:space="preserve">   ± 4.00</w:t>
            </w:r>
          </w:p>
        </w:tc>
        <w:tc>
          <w:tcPr>
            <w:tcW w:w="2237" w:type="dxa"/>
          </w:tcPr>
          <w:p w14:paraId="12272B3A" w14:textId="77777777" w:rsidR="003168A7" w:rsidRPr="003168A7" w:rsidRDefault="003168A7" w:rsidP="006D31D1">
            <w:pPr>
              <w:spacing w:before="240" w:line="360" w:lineRule="auto"/>
              <w:rPr>
                <w:rFonts w:asciiTheme="majorBidi" w:hAnsiTheme="majorBidi" w:cstheme="majorBidi"/>
                <w:sz w:val="20"/>
                <w:szCs w:val="20"/>
              </w:rPr>
            </w:pPr>
            <w:r w:rsidRPr="003168A7">
              <w:rPr>
                <w:rFonts w:asciiTheme="majorBidi" w:hAnsiTheme="majorBidi" w:cstheme="majorBidi"/>
                <w:sz w:val="20"/>
                <w:szCs w:val="20"/>
              </w:rPr>
              <w:t xml:space="preserve">   134.06 </w:t>
            </w:r>
            <w:r w:rsidRPr="003168A7">
              <w:rPr>
                <w:rFonts w:asciiTheme="majorBidi" w:hAnsiTheme="majorBidi" w:cstheme="majorBidi"/>
                <w:sz w:val="20"/>
                <w:szCs w:val="20"/>
                <w:vertAlign w:val="superscript"/>
              </w:rPr>
              <w:t>a</w:t>
            </w:r>
            <w:r w:rsidRPr="003168A7">
              <w:rPr>
                <w:rFonts w:asciiTheme="majorBidi" w:hAnsiTheme="majorBidi" w:cstheme="majorBidi"/>
                <w:sz w:val="20"/>
                <w:szCs w:val="20"/>
              </w:rPr>
              <w:t xml:space="preserve">  ± 1.08</w:t>
            </w:r>
          </w:p>
        </w:tc>
      </w:tr>
      <w:tr w:rsidR="003168A7" w:rsidRPr="003168A7" w14:paraId="22924457" w14:textId="77777777" w:rsidTr="006D31D1">
        <w:trPr>
          <w:trHeight w:val="70"/>
        </w:trPr>
        <w:tc>
          <w:tcPr>
            <w:tcW w:w="1465" w:type="dxa"/>
            <w:shd w:val="clear" w:color="auto" w:fill="auto"/>
            <w:vAlign w:val="center"/>
          </w:tcPr>
          <w:p w14:paraId="61D6E5A8" w14:textId="77777777" w:rsidR="003168A7" w:rsidRPr="003168A7" w:rsidRDefault="003168A7" w:rsidP="006D31D1">
            <w:pPr>
              <w:spacing w:before="240" w:line="360" w:lineRule="auto"/>
              <w:jc w:val="center"/>
              <w:rPr>
                <w:rFonts w:asciiTheme="majorBidi" w:hAnsiTheme="majorBidi" w:cstheme="majorBidi"/>
                <w:b/>
                <w:bCs/>
                <w:sz w:val="20"/>
                <w:szCs w:val="20"/>
              </w:rPr>
            </w:pPr>
            <w:r w:rsidRPr="003168A7">
              <w:rPr>
                <w:rFonts w:asciiTheme="majorBidi" w:hAnsiTheme="majorBidi" w:cstheme="majorBidi"/>
                <w:b/>
                <w:bCs/>
                <w:sz w:val="20"/>
                <w:szCs w:val="20"/>
              </w:rPr>
              <w:t>W2</w:t>
            </w:r>
          </w:p>
        </w:tc>
        <w:tc>
          <w:tcPr>
            <w:tcW w:w="2250" w:type="dxa"/>
            <w:shd w:val="clear" w:color="auto" w:fill="auto"/>
          </w:tcPr>
          <w:p w14:paraId="0C353E8B" w14:textId="77777777" w:rsidR="003168A7" w:rsidRPr="003168A7" w:rsidRDefault="003168A7" w:rsidP="006D31D1">
            <w:pPr>
              <w:spacing w:before="240" w:line="360" w:lineRule="auto"/>
              <w:jc w:val="center"/>
              <w:rPr>
                <w:rFonts w:asciiTheme="majorBidi" w:hAnsiTheme="majorBidi" w:cstheme="majorBidi"/>
                <w:sz w:val="20"/>
                <w:szCs w:val="20"/>
              </w:rPr>
            </w:pPr>
            <w:r w:rsidRPr="003168A7">
              <w:rPr>
                <w:rFonts w:asciiTheme="majorBidi" w:hAnsiTheme="majorBidi" w:cstheme="majorBidi"/>
                <w:sz w:val="20"/>
                <w:szCs w:val="20"/>
              </w:rPr>
              <w:t xml:space="preserve">133.00 </w:t>
            </w:r>
            <w:r w:rsidRPr="003168A7">
              <w:rPr>
                <w:rFonts w:asciiTheme="majorBidi" w:hAnsiTheme="majorBidi" w:cstheme="majorBidi"/>
                <w:sz w:val="20"/>
                <w:szCs w:val="20"/>
                <w:vertAlign w:val="superscript"/>
              </w:rPr>
              <w:t>b</w:t>
            </w:r>
            <w:r w:rsidRPr="003168A7">
              <w:rPr>
                <w:rFonts w:asciiTheme="majorBidi" w:hAnsiTheme="majorBidi" w:cstheme="majorBidi"/>
                <w:sz w:val="20"/>
                <w:szCs w:val="20"/>
              </w:rPr>
              <w:t xml:space="preserve"> ± 1.63</w:t>
            </w:r>
          </w:p>
        </w:tc>
        <w:tc>
          <w:tcPr>
            <w:tcW w:w="2430" w:type="dxa"/>
            <w:shd w:val="clear" w:color="auto" w:fill="auto"/>
          </w:tcPr>
          <w:p w14:paraId="71AD0C2C" w14:textId="77777777" w:rsidR="003168A7" w:rsidRPr="003168A7" w:rsidRDefault="003168A7" w:rsidP="006D31D1">
            <w:pPr>
              <w:spacing w:before="240" w:line="360" w:lineRule="auto"/>
              <w:rPr>
                <w:rFonts w:asciiTheme="majorBidi" w:hAnsiTheme="majorBidi" w:cstheme="majorBidi"/>
                <w:sz w:val="20"/>
                <w:szCs w:val="20"/>
                <w:rtl/>
              </w:rPr>
            </w:pPr>
            <w:r w:rsidRPr="003168A7">
              <w:rPr>
                <w:rFonts w:asciiTheme="majorBidi" w:hAnsiTheme="majorBidi" w:cstheme="majorBidi"/>
                <w:sz w:val="20"/>
                <w:szCs w:val="20"/>
              </w:rPr>
              <w:t xml:space="preserve">   423.33 </w:t>
            </w:r>
            <w:r w:rsidRPr="003168A7">
              <w:rPr>
                <w:rFonts w:asciiTheme="majorBidi" w:hAnsiTheme="majorBidi" w:cstheme="majorBidi"/>
                <w:sz w:val="20"/>
                <w:szCs w:val="20"/>
                <w:vertAlign w:val="superscript"/>
              </w:rPr>
              <w:t>a</w:t>
            </w:r>
            <w:r w:rsidRPr="003168A7">
              <w:rPr>
                <w:rFonts w:asciiTheme="majorBidi" w:hAnsiTheme="majorBidi" w:cstheme="majorBidi"/>
                <w:sz w:val="20"/>
                <w:szCs w:val="20"/>
              </w:rPr>
              <w:t xml:space="preserve">   ± 3.09</w:t>
            </w:r>
          </w:p>
        </w:tc>
        <w:tc>
          <w:tcPr>
            <w:tcW w:w="2250" w:type="dxa"/>
          </w:tcPr>
          <w:p w14:paraId="16B8DE3C" w14:textId="77777777" w:rsidR="003168A7" w:rsidRPr="003168A7" w:rsidRDefault="003168A7" w:rsidP="006D31D1">
            <w:pPr>
              <w:spacing w:before="240" w:line="360" w:lineRule="auto"/>
              <w:jc w:val="center"/>
              <w:rPr>
                <w:rFonts w:asciiTheme="majorBidi" w:hAnsiTheme="majorBidi" w:cstheme="majorBidi"/>
                <w:sz w:val="20"/>
                <w:szCs w:val="20"/>
              </w:rPr>
            </w:pPr>
            <w:r w:rsidRPr="003168A7">
              <w:rPr>
                <w:rFonts w:asciiTheme="majorBidi" w:hAnsiTheme="majorBidi" w:cstheme="majorBidi"/>
                <w:sz w:val="20"/>
                <w:szCs w:val="20"/>
              </w:rPr>
              <w:t xml:space="preserve">109.93 </w:t>
            </w:r>
            <w:r w:rsidRPr="003168A7">
              <w:rPr>
                <w:rFonts w:asciiTheme="majorBidi" w:hAnsiTheme="majorBidi" w:cstheme="majorBidi"/>
                <w:sz w:val="20"/>
                <w:szCs w:val="20"/>
                <w:vertAlign w:val="superscript"/>
              </w:rPr>
              <w:t xml:space="preserve">b  </w:t>
            </w:r>
            <w:r w:rsidRPr="003168A7">
              <w:rPr>
                <w:rFonts w:asciiTheme="majorBidi" w:hAnsiTheme="majorBidi" w:cstheme="majorBidi"/>
                <w:sz w:val="20"/>
                <w:szCs w:val="20"/>
              </w:rPr>
              <w:t>± 0. 74</w:t>
            </w:r>
          </w:p>
        </w:tc>
        <w:tc>
          <w:tcPr>
            <w:tcW w:w="2237" w:type="dxa"/>
          </w:tcPr>
          <w:p w14:paraId="4D326D27" w14:textId="77777777" w:rsidR="003168A7" w:rsidRPr="003168A7" w:rsidRDefault="003168A7" w:rsidP="006D31D1">
            <w:pPr>
              <w:spacing w:before="240" w:line="360" w:lineRule="auto"/>
              <w:rPr>
                <w:rFonts w:asciiTheme="majorBidi" w:hAnsiTheme="majorBidi" w:cstheme="majorBidi"/>
                <w:sz w:val="20"/>
                <w:szCs w:val="20"/>
              </w:rPr>
            </w:pPr>
            <w:r w:rsidRPr="003168A7">
              <w:rPr>
                <w:rFonts w:asciiTheme="majorBidi" w:hAnsiTheme="majorBidi" w:cstheme="majorBidi"/>
                <w:sz w:val="20"/>
                <w:szCs w:val="20"/>
              </w:rPr>
              <w:t xml:space="preserve">   376.88 </w:t>
            </w:r>
            <w:r w:rsidRPr="003168A7">
              <w:rPr>
                <w:rFonts w:asciiTheme="majorBidi" w:hAnsiTheme="majorBidi" w:cstheme="majorBidi"/>
                <w:sz w:val="20"/>
                <w:szCs w:val="20"/>
                <w:vertAlign w:val="superscript"/>
              </w:rPr>
              <w:t>a</w:t>
            </w:r>
            <w:r w:rsidRPr="003168A7">
              <w:rPr>
                <w:rFonts w:asciiTheme="majorBidi" w:hAnsiTheme="majorBidi" w:cstheme="majorBidi"/>
                <w:sz w:val="20"/>
                <w:szCs w:val="20"/>
              </w:rPr>
              <w:t xml:space="preserve">  ± 2.30 </w:t>
            </w:r>
          </w:p>
        </w:tc>
      </w:tr>
      <w:tr w:rsidR="003168A7" w:rsidRPr="003168A7" w14:paraId="2EE12DC5" w14:textId="77777777" w:rsidTr="006D31D1">
        <w:trPr>
          <w:trHeight w:val="228"/>
        </w:trPr>
        <w:tc>
          <w:tcPr>
            <w:tcW w:w="1465" w:type="dxa"/>
            <w:shd w:val="clear" w:color="auto" w:fill="auto"/>
            <w:vAlign w:val="center"/>
          </w:tcPr>
          <w:p w14:paraId="605488E8" w14:textId="77777777" w:rsidR="003168A7" w:rsidRPr="003168A7" w:rsidRDefault="003168A7" w:rsidP="006D31D1">
            <w:pPr>
              <w:spacing w:before="240" w:line="360" w:lineRule="auto"/>
              <w:ind w:left="100"/>
              <w:jc w:val="center"/>
              <w:rPr>
                <w:rFonts w:asciiTheme="majorBidi" w:hAnsiTheme="majorBidi" w:cstheme="majorBidi"/>
                <w:b/>
                <w:bCs/>
                <w:sz w:val="20"/>
                <w:szCs w:val="20"/>
                <w:rtl/>
                <w:lang w:bidi="ar-EG"/>
              </w:rPr>
            </w:pPr>
            <w:r w:rsidRPr="003168A7">
              <w:rPr>
                <w:rFonts w:asciiTheme="majorBidi" w:hAnsiTheme="majorBidi" w:cstheme="majorBidi"/>
                <w:b/>
                <w:bCs/>
                <w:sz w:val="20"/>
                <w:szCs w:val="20"/>
              </w:rPr>
              <w:t>W3</w:t>
            </w:r>
          </w:p>
        </w:tc>
        <w:tc>
          <w:tcPr>
            <w:tcW w:w="2250" w:type="dxa"/>
            <w:shd w:val="clear" w:color="auto" w:fill="auto"/>
          </w:tcPr>
          <w:p w14:paraId="26151B2D" w14:textId="77777777" w:rsidR="003168A7" w:rsidRPr="003168A7" w:rsidRDefault="003168A7" w:rsidP="006D31D1">
            <w:pPr>
              <w:spacing w:before="240" w:line="360" w:lineRule="auto"/>
              <w:jc w:val="center"/>
              <w:rPr>
                <w:rFonts w:asciiTheme="majorBidi" w:hAnsiTheme="majorBidi" w:cstheme="majorBidi"/>
                <w:sz w:val="20"/>
                <w:szCs w:val="20"/>
              </w:rPr>
            </w:pPr>
            <w:r w:rsidRPr="003168A7">
              <w:rPr>
                <w:rFonts w:asciiTheme="majorBidi" w:hAnsiTheme="majorBidi" w:cstheme="majorBidi"/>
                <w:sz w:val="20"/>
                <w:szCs w:val="20"/>
              </w:rPr>
              <w:t xml:space="preserve">222.77 </w:t>
            </w:r>
            <w:r w:rsidRPr="003168A7">
              <w:rPr>
                <w:rFonts w:asciiTheme="majorBidi" w:hAnsiTheme="majorBidi" w:cstheme="majorBidi"/>
                <w:sz w:val="20"/>
                <w:szCs w:val="20"/>
                <w:vertAlign w:val="superscript"/>
              </w:rPr>
              <w:t>b</w:t>
            </w:r>
            <w:r w:rsidRPr="003168A7">
              <w:rPr>
                <w:rFonts w:asciiTheme="majorBidi" w:hAnsiTheme="majorBidi" w:cstheme="majorBidi"/>
                <w:sz w:val="20"/>
                <w:szCs w:val="20"/>
              </w:rPr>
              <w:t xml:space="preserve"> ± 2.33</w:t>
            </w:r>
          </w:p>
        </w:tc>
        <w:tc>
          <w:tcPr>
            <w:tcW w:w="2430" w:type="dxa"/>
            <w:shd w:val="clear" w:color="auto" w:fill="auto"/>
          </w:tcPr>
          <w:p w14:paraId="12C06099" w14:textId="77777777" w:rsidR="003168A7" w:rsidRPr="003168A7" w:rsidRDefault="003168A7" w:rsidP="006D31D1">
            <w:pPr>
              <w:spacing w:before="240" w:line="360" w:lineRule="auto"/>
              <w:rPr>
                <w:rFonts w:asciiTheme="majorBidi" w:hAnsiTheme="majorBidi" w:cstheme="majorBidi"/>
                <w:sz w:val="20"/>
                <w:szCs w:val="20"/>
              </w:rPr>
            </w:pPr>
            <w:r w:rsidRPr="003168A7">
              <w:rPr>
                <w:rFonts w:asciiTheme="majorBidi" w:hAnsiTheme="majorBidi" w:cstheme="majorBidi"/>
                <w:sz w:val="20"/>
                <w:szCs w:val="20"/>
              </w:rPr>
              <w:t xml:space="preserve">   772.92 </w:t>
            </w:r>
            <w:r w:rsidRPr="003168A7">
              <w:rPr>
                <w:rFonts w:asciiTheme="majorBidi" w:hAnsiTheme="majorBidi" w:cstheme="majorBidi"/>
                <w:sz w:val="20"/>
                <w:szCs w:val="20"/>
                <w:vertAlign w:val="superscript"/>
              </w:rPr>
              <w:t>a</w:t>
            </w:r>
            <w:r w:rsidRPr="003168A7">
              <w:rPr>
                <w:rFonts w:asciiTheme="majorBidi" w:hAnsiTheme="majorBidi" w:cstheme="majorBidi"/>
                <w:sz w:val="20"/>
                <w:szCs w:val="20"/>
              </w:rPr>
              <w:t xml:space="preserve">   ± 4.75</w:t>
            </w:r>
          </w:p>
        </w:tc>
        <w:tc>
          <w:tcPr>
            <w:tcW w:w="2250" w:type="dxa"/>
          </w:tcPr>
          <w:p w14:paraId="7946797D" w14:textId="77777777" w:rsidR="003168A7" w:rsidRPr="003168A7" w:rsidRDefault="003168A7" w:rsidP="006D31D1">
            <w:pPr>
              <w:spacing w:before="240" w:line="360" w:lineRule="auto"/>
              <w:rPr>
                <w:rFonts w:asciiTheme="majorBidi" w:hAnsiTheme="majorBidi" w:cstheme="majorBidi"/>
                <w:sz w:val="20"/>
                <w:szCs w:val="20"/>
              </w:rPr>
            </w:pPr>
            <w:r w:rsidRPr="003168A7">
              <w:rPr>
                <w:rFonts w:asciiTheme="majorBidi" w:hAnsiTheme="majorBidi" w:cstheme="majorBidi"/>
                <w:sz w:val="20"/>
                <w:szCs w:val="20"/>
              </w:rPr>
              <w:t xml:space="preserve">    187.14 </w:t>
            </w:r>
            <w:r w:rsidRPr="003168A7">
              <w:rPr>
                <w:rFonts w:asciiTheme="majorBidi" w:hAnsiTheme="majorBidi" w:cstheme="majorBidi"/>
                <w:sz w:val="20"/>
                <w:szCs w:val="20"/>
                <w:vertAlign w:val="superscript"/>
              </w:rPr>
              <w:t>b</w:t>
            </w:r>
            <w:r w:rsidRPr="003168A7">
              <w:rPr>
                <w:rFonts w:asciiTheme="majorBidi" w:hAnsiTheme="majorBidi" w:cstheme="majorBidi"/>
                <w:sz w:val="20"/>
                <w:szCs w:val="20"/>
              </w:rPr>
              <w:t xml:space="preserve"> ± 1.49</w:t>
            </w:r>
          </w:p>
        </w:tc>
        <w:tc>
          <w:tcPr>
            <w:tcW w:w="2237" w:type="dxa"/>
          </w:tcPr>
          <w:p w14:paraId="1FAF9B2F" w14:textId="77777777" w:rsidR="003168A7" w:rsidRPr="003168A7" w:rsidRDefault="003168A7" w:rsidP="006D31D1">
            <w:pPr>
              <w:spacing w:before="240" w:line="360" w:lineRule="auto"/>
              <w:rPr>
                <w:rFonts w:asciiTheme="majorBidi" w:hAnsiTheme="majorBidi" w:cstheme="majorBidi"/>
                <w:sz w:val="20"/>
                <w:szCs w:val="20"/>
              </w:rPr>
            </w:pPr>
            <w:r w:rsidRPr="003168A7">
              <w:rPr>
                <w:rFonts w:asciiTheme="majorBidi" w:hAnsiTheme="majorBidi" w:cstheme="majorBidi"/>
                <w:sz w:val="20"/>
                <w:szCs w:val="20"/>
              </w:rPr>
              <w:t xml:space="preserve">   708.70 </w:t>
            </w:r>
            <w:r w:rsidRPr="003168A7">
              <w:rPr>
                <w:rFonts w:asciiTheme="majorBidi" w:hAnsiTheme="majorBidi" w:cstheme="majorBidi"/>
                <w:sz w:val="20"/>
                <w:szCs w:val="20"/>
                <w:vertAlign w:val="superscript"/>
              </w:rPr>
              <w:t>a</w:t>
            </w:r>
            <w:r w:rsidRPr="003168A7">
              <w:rPr>
                <w:rFonts w:asciiTheme="majorBidi" w:hAnsiTheme="majorBidi" w:cstheme="majorBidi"/>
                <w:sz w:val="20"/>
                <w:szCs w:val="20"/>
              </w:rPr>
              <w:t xml:space="preserve">  ± 2.79</w:t>
            </w:r>
          </w:p>
        </w:tc>
      </w:tr>
      <w:tr w:rsidR="003168A7" w:rsidRPr="003168A7" w14:paraId="3DEBAD6F" w14:textId="77777777" w:rsidTr="006D31D1">
        <w:trPr>
          <w:trHeight w:val="164"/>
        </w:trPr>
        <w:tc>
          <w:tcPr>
            <w:tcW w:w="1465" w:type="dxa"/>
            <w:shd w:val="clear" w:color="auto" w:fill="auto"/>
            <w:vAlign w:val="center"/>
          </w:tcPr>
          <w:p w14:paraId="0FA5B44A" w14:textId="77777777" w:rsidR="003168A7" w:rsidRPr="003168A7" w:rsidRDefault="003168A7" w:rsidP="006D31D1">
            <w:pPr>
              <w:spacing w:before="240" w:line="360" w:lineRule="auto"/>
              <w:ind w:left="100"/>
              <w:jc w:val="center"/>
              <w:rPr>
                <w:rFonts w:asciiTheme="majorBidi" w:hAnsiTheme="majorBidi" w:cstheme="majorBidi"/>
                <w:b/>
                <w:bCs/>
                <w:sz w:val="20"/>
                <w:szCs w:val="20"/>
              </w:rPr>
            </w:pPr>
            <w:r w:rsidRPr="003168A7">
              <w:rPr>
                <w:rFonts w:asciiTheme="majorBidi" w:hAnsiTheme="majorBidi" w:cstheme="majorBidi"/>
                <w:b/>
                <w:bCs/>
                <w:sz w:val="20"/>
                <w:szCs w:val="20"/>
              </w:rPr>
              <w:t>W4</w:t>
            </w:r>
          </w:p>
        </w:tc>
        <w:tc>
          <w:tcPr>
            <w:tcW w:w="2250" w:type="dxa"/>
            <w:shd w:val="clear" w:color="auto" w:fill="auto"/>
          </w:tcPr>
          <w:p w14:paraId="63022690" w14:textId="77777777" w:rsidR="003168A7" w:rsidRPr="003168A7" w:rsidRDefault="003168A7" w:rsidP="006D31D1">
            <w:pPr>
              <w:spacing w:before="240" w:line="360" w:lineRule="auto"/>
              <w:jc w:val="center"/>
              <w:rPr>
                <w:rFonts w:asciiTheme="majorBidi" w:hAnsiTheme="majorBidi" w:cstheme="majorBidi"/>
                <w:sz w:val="20"/>
                <w:szCs w:val="20"/>
              </w:rPr>
            </w:pPr>
            <w:r w:rsidRPr="003168A7">
              <w:rPr>
                <w:rFonts w:asciiTheme="majorBidi" w:hAnsiTheme="majorBidi" w:cstheme="majorBidi"/>
                <w:sz w:val="20"/>
                <w:szCs w:val="20"/>
              </w:rPr>
              <w:t xml:space="preserve">325.38 </w:t>
            </w:r>
            <w:r w:rsidRPr="003168A7">
              <w:rPr>
                <w:rFonts w:asciiTheme="majorBidi" w:hAnsiTheme="majorBidi" w:cstheme="majorBidi"/>
                <w:sz w:val="20"/>
                <w:szCs w:val="20"/>
                <w:vertAlign w:val="superscript"/>
              </w:rPr>
              <w:t>b</w:t>
            </w:r>
            <w:r w:rsidRPr="003168A7">
              <w:rPr>
                <w:rFonts w:asciiTheme="majorBidi" w:hAnsiTheme="majorBidi" w:cstheme="majorBidi"/>
                <w:sz w:val="20"/>
                <w:szCs w:val="20"/>
              </w:rPr>
              <w:t xml:space="preserve"> ± 1.99</w:t>
            </w:r>
          </w:p>
        </w:tc>
        <w:tc>
          <w:tcPr>
            <w:tcW w:w="2430" w:type="dxa"/>
            <w:shd w:val="clear" w:color="auto" w:fill="auto"/>
          </w:tcPr>
          <w:p w14:paraId="648E5E8B" w14:textId="77777777" w:rsidR="003168A7" w:rsidRPr="003168A7" w:rsidRDefault="003168A7" w:rsidP="006D31D1">
            <w:pPr>
              <w:spacing w:before="240" w:line="360" w:lineRule="auto"/>
              <w:rPr>
                <w:rFonts w:asciiTheme="majorBidi" w:hAnsiTheme="majorBidi" w:cstheme="majorBidi"/>
                <w:sz w:val="20"/>
                <w:szCs w:val="20"/>
              </w:rPr>
            </w:pPr>
            <w:r w:rsidRPr="003168A7">
              <w:rPr>
                <w:rFonts w:asciiTheme="majorBidi" w:hAnsiTheme="majorBidi" w:cstheme="majorBidi"/>
                <w:sz w:val="20"/>
                <w:szCs w:val="20"/>
              </w:rPr>
              <w:t xml:space="preserve">   1312.90 </w:t>
            </w:r>
            <w:r w:rsidRPr="003168A7">
              <w:rPr>
                <w:rFonts w:asciiTheme="majorBidi" w:hAnsiTheme="majorBidi" w:cstheme="majorBidi"/>
                <w:sz w:val="20"/>
                <w:szCs w:val="20"/>
                <w:vertAlign w:val="superscript"/>
              </w:rPr>
              <w:t>a</w:t>
            </w:r>
            <w:r w:rsidRPr="003168A7">
              <w:rPr>
                <w:rFonts w:asciiTheme="majorBidi" w:hAnsiTheme="majorBidi" w:cstheme="majorBidi"/>
                <w:sz w:val="20"/>
                <w:szCs w:val="20"/>
              </w:rPr>
              <w:t xml:space="preserve"> ± 8.50</w:t>
            </w:r>
          </w:p>
        </w:tc>
        <w:tc>
          <w:tcPr>
            <w:tcW w:w="2250" w:type="dxa"/>
          </w:tcPr>
          <w:p w14:paraId="44CDDA7B" w14:textId="77777777" w:rsidR="003168A7" w:rsidRPr="003168A7" w:rsidRDefault="003168A7" w:rsidP="006D31D1">
            <w:pPr>
              <w:spacing w:before="240" w:line="360" w:lineRule="auto"/>
              <w:rPr>
                <w:rFonts w:asciiTheme="majorBidi" w:hAnsiTheme="majorBidi" w:cstheme="majorBidi"/>
                <w:sz w:val="20"/>
                <w:szCs w:val="20"/>
              </w:rPr>
            </w:pPr>
            <w:r w:rsidRPr="003168A7">
              <w:rPr>
                <w:rFonts w:asciiTheme="majorBidi" w:hAnsiTheme="majorBidi" w:cstheme="majorBidi"/>
                <w:sz w:val="20"/>
                <w:szCs w:val="20"/>
              </w:rPr>
              <w:t xml:space="preserve">    238.57 </w:t>
            </w:r>
            <w:r w:rsidRPr="003168A7">
              <w:rPr>
                <w:rFonts w:asciiTheme="majorBidi" w:hAnsiTheme="majorBidi" w:cstheme="majorBidi"/>
                <w:sz w:val="20"/>
                <w:szCs w:val="20"/>
                <w:vertAlign w:val="superscript"/>
              </w:rPr>
              <w:t>b</w:t>
            </w:r>
            <w:r w:rsidRPr="003168A7">
              <w:rPr>
                <w:rFonts w:asciiTheme="majorBidi" w:hAnsiTheme="majorBidi" w:cstheme="majorBidi"/>
                <w:sz w:val="20"/>
                <w:szCs w:val="20"/>
              </w:rPr>
              <w:t xml:space="preserve"> ± 6.87</w:t>
            </w:r>
          </w:p>
        </w:tc>
        <w:tc>
          <w:tcPr>
            <w:tcW w:w="2237" w:type="dxa"/>
          </w:tcPr>
          <w:p w14:paraId="28436E50" w14:textId="77777777" w:rsidR="003168A7" w:rsidRPr="003168A7" w:rsidRDefault="003168A7" w:rsidP="006D31D1">
            <w:pPr>
              <w:spacing w:before="240" w:line="360" w:lineRule="auto"/>
              <w:rPr>
                <w:rFonts w:asciiTheme="majorBidi" w:hAnsiTheme="majorBidi" w:cstheme="majorBidi"/>
                <w:sz w:val="20"/>
                <w:szCs w:val="20"/>
              </w:rPr>
            </w:pPr>
            <w:r w:rsidRPr="003168A7">
              <w:rPr>
                <w:rFonts w:asciiTheme="majorBidi" w:hAnsiTheme="majorBidi" w:cstheme="majorBidi"/>
                <w:sz w:val="20"/>
                <w:szCs w:val="20"/>
              </w:rPr>
              <w:t xml:space="preserve">1131.20 </w:t>
            </w:r>
            <w:r w:rsidRPr="003168A7">
              <w:rPr>
                <w:rFonts w:asciiTheme="majorBidi" w:hAnsiTheme="majorBidi" w:cstheme="majorBidi"/>
                <w:sz w:val="20"/>
                <w:szCs w:val="20"/>
                <w:vertAlign w:val="superscript"/>
              </w:rPr>
              <w:t>a</w:t>
            </w:r>
            <w:r w:rsidRPr="003168A7">
              <w:rPr>
                <w:rFonts w:asciiTheme="majorBidi" w:hAnsiTheme="majorBidi" w:cstheme="majorBidi"/>
                <w:sz w:val="20"/>
                <w:szCs w:val="20"/>
              </w:rPr>
              <w:t xml:space="preserve"> ± 12.45</w:t>
            </w:r>
          </w:p>
        </w:tc>
      </w:tr>
      <w:tr w:rsidR="003168A7" w:rsidRPr="003168A7" w14:paraId="6BBFF23A" w14:textId="77777777" w:rsidTr="006D31D1">
        <w:trPr>
          <w:trHeight w:val="228"/>
        </w:trPr>
        <w:tc>
          <w:tcPr>
            <w:tcW w:w="1465" w:type="dxa"/>
            <w:shd w:val="clear" w:color="auto" w:fill="auto"/>
            <w:vAlign w:val="center"/>
          </w:tcPr>
          <w:p w14:paraId="156941E9" w14:textId="77777777" w:rsidR="003168A7" w:rsidRPr="003168A7" w:rsidRDefault="003168A7" w:rsidP="006D31D1">
            <w:pPr>
              <w:spacing w:before="240" w:line="360" w:lineRule="auto"/>
              <w:ind w:left="100"/>
              <w:jc w:val="center"/>
              <w:rPr>
                <w:rFonts w:asciiTheme="majorBidi" w:hAnsiTheme="majorBidi" w:cstheme="majorBidi"/>
                <w:b/>
                <w:bCs/>
                <w:sz w:val="20"/>
                <w:szCs w:val="20"/>
              </w:rPr>
            </w:pPr>
            <w:r w:rsidRPr="003168A7">
              <w:rPr>
                <w:rFonts w:asciiTheme="majorBidi" w:hAnsiTheme="majorBidi" w:cstheme="majorBidi"/>
                <w:b/>
                <w:bCs/>
                <w:sz w:val="20"/>
                <w:szCs w:val="20"/>
              </w:rPr>
              <w:t>W5</w:t>
            </w:r>
          </w:p>
        </w:tc>
        <w:tc>
          <w:tcPr>
            <w:tcW w:w="2250" w:type="dxa"/>
            <w:shd w:val="clear" w:color="auto" w:fill="auto"/>
          </w:tcPr>
          <w:p w14:paraId="02123F2C" w14:textId="77777777" w:rsidR="003168A7" w:rsidRPr="003168A7" w:rsidRDefault="003168A7" w:rsidP="006D31D1">
            <w:pPr>
              <w:spacing w:before="240" w:line="360" w:lineRule="auto"/>
              <w:jc w:val="center"/>
              <w:rPr>
                <w:rFonts w:asciiTheme="majorBidi" w:hAnsiTheme="majorBidi" w:cstheme="majorBidi"/>
                <w:sz w:val="20"/>
                <w:szCs w:val="20"/>
              </w:rPr>
            </w:pPr>
            <w:r w:rsidRPr="003168A7">
              <w:rPr>
                <w:rFonts w:asciiTheme="majorBidi" w:hAnsiTheme="majorBidi" w:cstheme="majorBidi"/>
                <w:sz w:val="20"/>
                <w:szCs w:val="20"/>
              </w:rPr>
              <w:t xml:space="preserve">370.50 </w:t>
            </w:r>
            <w:r w:rsidRPr="003168A7">
              <w:rPr>
                <w:rFonts w:asciiTheme="majorBidi" w:hAnsiTheme="majorBidi" w:cstheme="majorBidi"/>
                <w:sz w:val="20"/>
                <w:szCs w:val="20"/>
                <w:vertAlign w:val="superscript"/>
              </w:rPr>
              <w:t>b</w:t>
            </w:r>
            <w:r w:rsidRPr="003168A7">
              <w:rPr>
                <w:rFonts w:asciiTheme="majorBidi" w:hAnsiTheme="majorBidi" w:cstheme="majorBidi"/>
                <w:sz w:val="20"/>
                <w:szCs w:val="20"/>
              </w:rPr>
              <w:t xml:space="preserve"> ± 5.50</w:t>
            </w:r>
          </w:p>
        </w:tc>
        <w:tc>
          <w:tcPr>
            <w:tcW w:w="2430" w:type="dxa"/>
            <w:shd w:val="clear" w:color="auto" w:fill="auto"/>
          </w:tcPr>
          <w:p w14:paraId="110E1EF4" w14:textId="77777777" w:rsidR="003168A7" w:rsidRPr="003168A7" w:rsidRDefault="003168A7" w:rsidP="006D31D1">
            <w:pPr>
              <w:spacing w:before="240" w:line="360" w:lineRule="auto"/>
              <w:jc w:val="center"/>
              <w:rPr>
                <w:rFonts w:asciiTheme="majorBidi" w:hAnsiTheme="majorBidi" w:cstheme="majorBidi"/>
                <w:sz w:val="20"/>
                <w:szCs w:val="20"/>
              </w:rPr>
            </w:pPr>
            <w:r w:rsidRPr="003168A7">
              <w:rPr>
                <w:rFonts w:asciiTheme="majorBidi" w:hAnsiTheme="majorBidi" w:cstheme="majorBidi"/>
                <w:sz w:val="20"/>
                <w:szCs w:val="20"/>
              </w:rPr>
              <w:t xml:space="preserve">1529.60 </w:t>
            </w:r>
            <w:r w:rsidRPr="003168A7">
              <w:rPr>
                <w:rFonts w:asciiTheme="majorBidi" w:hAnsiTheme="majorBidi" w:cstheme="majorBidi"/>
                <w:sz w:val="20"/>
                <w:szCs w:val="20"/>
                <w:vertAlign w:val="superscript"/>
              </w:rPr>
              <w:t>a</w:t>
            </w:r>
            <w:r w:rsidRPr="003168A7">
              <w:rPr>
                <w:rFonts w:asciiTheme="majorBidi" w:hAnsiTheme="majorBidi" w:cstheme="majorBidi"/>
                <w:sz w:val="20"/>
                <w:szCs w:val="20"/>
              </w:rPr>
              <w:t xml:space="preserve">  ± 22.40</w:t>
            </w:r>
          </w:p>
        </w:tc>
        <w:tc>
          <w:tcPr>
            <w:tcW w:w="2250" w:type="dxa"/>
          </w:tcPr>
          <w:p w14:paraId="65C6314F" w14:textId="77777777" w:rsidR="003168A7" w:rsidRPr="003168A7" w:rsidRDefault="003168A7" w:rsidP="006D31D1">
            <w:pPr>
              <w:spacing w:before="240" w:line="360" w:lineRule="auto"/>
              <w:jc w:val="center"/>
              <w:rPr>
                <w:rFonts w:asciiTheme="majorBidi" w:hAnsiTheme="majorBidi" w:cstheme="majorBidi"/>
                <w:sz w:val="20"/>
                <w:szCs w:val="20"/>
              </w:rPr>
            </w:pPr>
            <w:r w:rsidRPr="003168A7">
              <w:rPr>
                <w:rFonts w:asciiTheme="majorBidi" w:hAnsiTheme="majorBidi" w:cstheme="majorBidi"/>
                <w:sz w:val="20"/>
                <w:szCs w:val="20"/>
              </w:rPr>
              <w:t xml:space="preserve">    298.00 </w:t>
            </w:r>
            <w:r w:rsidRPr="003168A7">
              <w:rPr>
                <w:rFonts w:asciiTheme="majorBidi" w:hAnsiTheme="majorBidi" w:cstheme="majorBidi"/>
                <w:sz w:val="20"/>
                <w:szCs w:val="20"/>
                <w:vertAlign w:val="superscript"/>
              </w:rPr>
              <w:t>b</w:t>
            </w:r>
            <w:r w:rsidRPr="003168A7">
              <w:rPr>
                <w:rFonts w:asciiTheme="majorBidi" w:hAnsiTheme="majorBidi" w:cstheme="majorBidi"/>
                <w:sz w:val="20"/>
                <w:szCs w:val="20"/>
              </w:rPr>
              <w:t xml:space="preserve"> ± 7.05</w:t>
            </w:r>
          </w:p>
        </w:tc>
        <w:tc>
          <w:tcPr>
            <w:tcW w:w="2237" w:type="dxa"/>
          </w:tcPr>
          <w:p w14:paraId="7F5E9D28" w14:textId="77777777" w:rsidR="003168A7" w:rsidRPr="003168A7" w:rsidRDefault="003168A7" w:rsidP="006D31D1">
            <w:pPr>
              <w:spacing w:before="240" w:line="360" w:lineRule="auto"/>
              <w:jc w:val="center"/>
              <w:rPr>
                <w:rFonts w:asciiTheme="majorBidi" w:hAnsiTheme="majorBidi" w:cstheme="majorBidi"/>
                <w:sz w:val="20"/>
                <w:szCs w:val="20"/>
              </w:rPr>
            </w:pPr>
            <w:r w:rsidRPr="003168A7">
              <w:rPr>
                <w:rFonts w:asciiTheme="majorBidi" w:hAnsiTheme="majorBidi" w:cstheme="majorBidi"/>
                <w:sz w:val="20"/>
                <w:szCs w:val="20"/>
              </w:rPr>
              <w:t xml:space="preserve">1370.60 </w:t>
            </w:r>
            <w:r w:rsidRPr="003168A7">
              <w:rPr>
                <w:rFonts w:asciiTheme="majorBidi" w:hAnsiTheme="majorBidi" w:cstheme="majorBidi"/>
                <w:sz w:val="20"/>
                <w:szCs w:val="20"/>
                <w:vertAlign w:val="superscript"/>
              </w:rPr>
              <w:t>a</w:t>
            </w:r>
            <w:r w:rsidRPr="003168A7">
              <w:rPr>
                <w:rFonts w:asciiTheme="majorBidi" w:hAnsiTheme="majorBidi" w:cstheme="majorBidi"/>
                <w:sz w:val="20"/>
                <w:szCs w:val="20"/>
              </w:rPr>
              <w:t xml:space="preserve"> ± 18.90</w:t>
            </w:r>
          </w:p>
        </w:tc>
      </w:tr>
      <w:tr w:rsidR="003168A7" w:rsidRPr="003168A7" w14:paraId="16E8D485" w14:textId="77777777" w:rsidTr="006D31D1">
        <w:trPr>
          <w:trHeight w:val="164"/>
        </w:trPr>
        <w:tc>
          <w:tcPr>
            <w:tcW w:w="1465" w:type="dxa"/>
            <w:shd w:val="clear" w:color="auto" w:fill="auto"/>
            <w:vAlign w:val="center"/>
          </w:tcPr>
          <w:p w14:paraId="3DBC8E16" w14:textId="77777777" w:rsidR="003168A7" w:rsidRPr="003168A7" w:rsidRDefault="003168A7" w:rsidP="006D31D1">
            <w:pPr>
              <w:spacing w:before="240" w:line="360" w:lineRule="auto"/>
              <w:ind w:left="100"/>
              <w:jc w:val="center"/>
              <w:rPr>
                <w:rFonts w:asciiTheme="majorBidi" w:hAnsiTheme="majorBidi" w:cstheme="majorBidi"/>
                <w:b/>
                <w:bCs/>
                <w:sz w:val="20"/>
                <w:szCs w:val="20"/>
              </w:rPr>
            </w:pPr>
            <w:r w:rsidRPr="003168A7">
              <w:rPr>
                <w:rFonts w:asciiTheme="majorBidi" w:hAnsiTheme="majorBidi" w:cstheme="majorBidi"/>
                <w:b/>
                <w:bCs/>
                <w:sz w:val="20"/>
                <w:szCs w:val="20"/>
              </w:rPr>
              <w:t>W6</w:t>
            </w:r>
          </w:p>
        </w:tc>
        <w:tc>
          <w:tcPr>
            <w:tcW w:w="2250" w:type="dxa"/>
            <w:shd w:val="clear" w:color="auto" w:fill="auto"/>
          </w:tcPr>
          <w:p w14:paraId="05A3B4F1" w14:textId="77777777" w:rsidR="003168A7" w:rsidRPr="003168A7" w:rsidRDefault="003168A7" w:rsidP="006D31D1">
            <w:pPr>
              <w:spacing w:before="240" w:line="360" w:lineRule="auto"/>
              <w:jc w:val="center"/>
              <w:rPr>
                <w:rFonts w:asciiTheme="majorBidi" w:hAnsiTheme="majorBidi" w:cstheme="majorBidi"/>
                <w:sz w:val="20"/>
                <w:szCs w:val="20"/>
              </w:rPr>
            </w:pPr>
            <w:r w:rsidRPr="003168A7">
              <w:rPr>
                <w:rFonts w:asciiTheme="majorBidi" w:hAnsiTheme="majorBidi" w:cstheme="majorBidi"/>
                <w:sz w:val="20"/>
                <w:szCs w:val="20"/>
              </w:rPr>
              <w:t xml:space="preserve">430.70 </w:t>
            </w:r>
            <w:r w:rsidRPr="003168A7">
              <w:rPr>
                <w:rFonts w:asciiTheme="majorBidi" w:hAnsiTheme="majorBidi" w:cstheme="majorBidi"/>
                <w:sz w:val="20"/>
                <w:szCs w:val="20"/>
                <w:vertAlign w:val="superscript"/>
              </w:rPr>
              <w:t>b</w:t>
            </w:r>
            <w:r w:rsidRPr="003168A7">
              <w:rPr>
                <w:rFonts w:asciiTheme="majorBidi" w:hAnsiTheme="majorBidi" w:cstheme="majorBidi"/>
                <w:sz w:val="20"/>
                <w:szCs w:val="20"/>
              </w:rPr>
              <w:t xml:space="preserve"> ± 4.80</w:t>
            </w:r>
          </w:p>
        </w:tc>
        <w:tc>
          <w:tcPr>
            <w:tcW w:w="2430" w:type="dxa"/>
            <w:shd w:val="clear" w:color="auto" w:fill="auto"/>
          </w:tcPr>
          <w:p w14:paraId="746137F2" w14:textId="77777777" w:rsidR="003168A7" w:rsidRPr="003168A7" w:rsidRDefault="003168A7" w:rsidP="006D31D1">
            <w:pPr>
              <w:spacing w:before="240" w:line="360" w:lineRule="auto"/>
              <w:jc w:val="center"/>
              <w:rPr>
                <w:rFonts w:asciiTheme="majorBidi" w:hAnsiTheme="majorBidi" w:cstheme="majorBidi"/>
                <w:sz w:val="20"/>
                <w:szCs w:val="20"/>
                <w:rtl/>
              </w:rPr>
            </w:pPr>
            <w:r w:rsidRPr="003168A7">
              <w:rPr>
                <w:rFonts w:asciiTheme="majorBidi" w:hAnsiTheme="majorBidi" w:cstheme="majorBidi"/>
                <w:sz w:val="20"/>
                <w:szCs w:val="20"/>
              </w:rPr>
              <w:t xml:space="preserve">1826.70 </w:t>
            </w:r>
            <w:r w:rsidRPr="003168A7">
              <w:rPr>
                <w:rFonts w:asciiTheme="majorBidi" w:hAnsiTheme="majorBidi" w:cstheme="majorBidi"/>
                <w:sz w:val="20"/>
                <w:szCs w:val="20"/>
                <w:vertAlign w:val="superscript"/>
              </w:rPr>
              <w:t>a</w:t>
            </w:r>
            <w:r w:rsidRPr="003168A7">
              <w:rPr>
                <w:rFonts w:asciiTheme="majorBidi" w:hAnsiTheme="majorBidi" w:cstheme="majorBidi"/>
                <w:sz w:val="20"/>
                <w:szCs w:val="20"/>
              </w:rPr>
              <w:t xml:space="preserve">  ± 26.99</w:t>
            </w:r>
          </w:p>
        </w:tc>
        <w:tc>
          <w:tcPr>
            <w:tcW w:w="2250" w:type="dxa"/>
          </w:tcPr>
          <w:p w14:paraId="50AC3A2C" w14:textId="77777777" w:rsidR="003168A7" w:rsidRPr="003168A7" w:rsidRDefault="003168A7" w:rsidP="006D31D1">
            <w:pPr>
              <w:spacing w:before="240" w:line="360" w:lineRule="auto"/>
              <w:jc w:val="center"/>
              <w:rPr>
                <w:rFonts w:asciiTheme="majorBidi" w:hAnsiTheme="majorBidi" w:cstheme="majorBidi"/>
                <w:sz w:val="20"/>
                <w:szCs w:val="20"/>
              </w:rPr>
            </w:pPr>
            <w:r w:rsidRPr="003168A7">
              <w:rPr>
                <w:rFonts w:asciiTheme="majorBidi" w:hAnsiTheme="majorBidi" w:cstheme="majorBidi"/>
                <w:sz w:val="20"/>
                <w:szCs w:val="20"/>
              </w:rPr>
              <w:t xml:space="preserve">    314.40 </w:t>
            </w:r>
            <w:r w:rsidRPr="003168A7">
              <w:rPr>
                <w:rFonts w:asciiTheme="majorBidi" w:hAnsiTheme="majorBidi" w:cstheme="majorBidi"/>
                <w:sz w:val="20"/>
                <w:szCs w:val="20"/>
                <w:vertAlign w:val="superscript"/>
              </w:rPr>
              <w:t>b</w:t>
            </w:r>
            <w:r w:rsidRPr="003168A7">
              <w:rPr>
                <w:rFonts w:asciiTheme="majorBidi" w:hAnsiTheme="majorBidi" w:cstheme="majorBidi"/>
                <w:sz w:val="20"/>
                <w:szCs w:val="20"/>
              </w:rPr>
              <w:t xml:space="preserve"> ± 4.46</w:t>
            </w:r>
          </w:p>
        </w:tc>
        <w:tc>
          <w:tcPr>
            <w:tcW w:w="2237" w:type="dxa"/>
          </w:tcPr>
          <w:p w14:paraId="7A407C2D" w14:textId="77777777" w:rsidR="003168A7" w:rsidRPr="003168A7" w:rsidRDefault="003168A7" w:rsidP="006D31D1">
            <w:pPr>
              <w:spacing w:before="240" w:line="360" w:lineRule="auto"/>
              <w:jc w:val="center"/>
              <w:rPr>
                <w:rFonts w:asciiTheme="majorBidi" w:hAnsiTheme="majorBidi" w:cstheme="majorBidi"/>
                <w:sz w:val="20"/>
                <w:szCs w:val="20"/>
              </w:rPr>
            </w:pPr>
            <w:r w:rsidRPr="003168A7">
              <w:rPr>
                <w:rFonts w:asciiTheme="majorBidi" w:hAnsiTheme="majorBidi" w:cstheme="majorBidi"/>
                <w:sz w:val="20"/>
                <w:szCs w:val="20"/>
              </w:rPr>
              <w:t xml:space="preserve">1711.90 </w:t>
            </w:r>
            <w:r w:rsidRPr="003168A7">
              <w:rPr>
                <w:rFonts w:asciiTheme="majorBidi" w:hAnsiTheme="majorBidi" w:cstheme="majorBidi"/>
                <w:sz w:val="20"/>
                <w:szCs w:val="20"/>
                <w:vertAlign w:val="superscript"/>
              </w:rPr>
              <w:t>a</w:t>
            </w:r>
            <w:r w:rsidRPr="003168A7">
              <w:rPr>
                <w:rFonts w:asciiTheme="majorBidi" w:hAnsiTheme="majorBidi" w:cstheme="majorBidi"/>
                <w:sz w:val="20"/>
                <w:szCs w:val="20"/>
              </w:rPr>
              <w:t xml:space="preserve"> ± 14.17</w:t>
            </w:r>
          </w:p>
        </w:tc>
      </w:tr>
      <w:tr w:rsidR="003168A7" w:rsidRPr="003168A7" w14:paraId="1CC894B5" w14:textId="77777777" w:rsidTr="006D31D1">
        <w:trPr>
          <w:trHeight w:val="70"/>
        </w:trPr>
        <w:tc>
          <w:tcPr>
            <w:tcW w:w="1465" w:type="dxa"/>
            <w:shd w:val="clear" w:color="auto" w:fill="auto"/>
            <w:vAlign w:val="center"/>
            <w:hideMark/>
          </w:tcPr>
          <w:p w14:paraId="7D2DA3B1" w14:textId="77777777" w:rsidR="003168A7" w:rsidRPr="003168A7" w:rsidRDefault="003168A7" w:rsidP="006D31D1">
            <w:pPr>
              <w:spacing w:before="240" w:line="360" w:lineRule="auto"/>
              <w:ind w:left="100"/>
              <w:jc w:val="center"/>
              <w:rPr>
                <w:rFonts w:asciiTheme="majorBidi" w:hAnsiTheme="majorBidi" w:cstheme="majorBidi"/>
                <w:b/>
                <w:bCs/>
                <w:sz w:val="20"/>
                <w:szCs w:val="20"/>
              </w:rPr>
            </w:pPr>
            <w:r w:rsidRPr="003168A7">
              <w:rPr>
                <w:rFonts w:asciiTheme="majorBidi" w:hAnsiTheme="majorBidi" w:cstheme="majorBidi"/>
                <w:b/>
                <w:bCs/>
                <w:sz w:val="20"/>
                <w:szCs w:val="20"/>
              </w:rPr>
              <w:t>W7</w:t>
            </w:r>
          </w:p>
        </w:tc>
        <w:tc>
          <w:tcPr>
            <w:tcW w:w="2250" w:type="dxa"/>
            <w:shd w:val="clear" w:color="auto" w:fill="auto"/>
            <w:hideMark/>
          </w:tcPr>
          <w:p w14:paraId="5AEDB20A" w14:textId="77777777" w:rsidR="003168A7" w:rsidRPr="003168A7" w:rsidRDefault="003168A7" w:rsidP="006D31D1">
            <w:pPr>
              <w:spacing w:before="240" w:line="360" w:lineRule="auto"/>
              <w:jc w:val="center"/>
              <w:rPr>
                <w:rFonts w:asciiTheme="majorBidi" w:hAnsiTheme="majorBidi" w:cstheme="majorBidi"/>
                <w:sz w:val="20"/>
                <w:szCs w:val="20"/>
              </w:rPr>
            </w:pPr>
            <w:r w:rsidRPr="003168A7">
              <w:rPr>
                <w:rFonts w:asciiTheme="majorBidi" w:hAnsiTheme="majorBidi" w:cstheme="majorBidi"/>
                <w:sz w:val="20"/>
                <w:szCs w:val="20"/>
              </w:rPr>
              <w:t xml:space="preserve">585.00 </w:t>
            </w:r>
            <w:r w:rsidRPr="003168A7">
              <w:rPr>
                <w:rFonts w:asciiTheme="majorBidi" w:hAnsiTheme="majorBidi" w:cstheme="majorBidi"/>
                <w:sz w:val="20"/>
                <w:szCs w:val="20"/>
                <w:vertAlign w:val="superscript"/>
              </w:rPr>
              <w:t>b</w:t>
            </w:r>
            <w:r w:rsidRPr="003168A7">
              <w:rPr>
                <w:rFonts w:asciiTheme="majorBidi" w:hAnsiTheme="majorBidi" w:cstheme="majorBidi"/>
                <w:sz w:val="20"/>
                <w:szCs w:val="20"/>
              </w:rPr>
              <w:t xml:space="preserve"> ±14.58</w:t>
            </w:r>
          </w:p>
        </w:tc>
        <w:tc>
          <w:tcPr>
            <w:tcW w:w="2430" w:type="dxa"/>
            <w:shd w:val="clear" w:color="auto" w:fill="auto"/>
          </w:tcPr>
          <w:p w14:paraId="6BD40378" w14:textId="77777777" w:rsidR="003168A7" w:rsidRPr="003168A7" w:rsidRDefault="003168A7" w:rsidP="006D31D1">
            <w:pPr>
              <w:spacing w:before="240" w:line="360" w:lineRule="auto"/>
              <w:jc w:val="center"/>
              <w:rPr>
                <w:rFonts w:asciiTheme="majorBidi" w:hAnsiTheme="majorBidi" w:cstheme="majorBidi"/>
                <w:sz w:val="20"/>
                <w:szCs w:val="20"/>
                <w:rtl/>
                <w:lang w:bidi="ar-EG"/>
              </w:rPr>
            </w:pPr>
            <w:r w:rsidRPr="003168A7">
              <w:rPr>
                <w:rFonts w:asciiTheme="majorBidi" w:hAnsiTheme="majorBidi" w:cstheme="majorBidi"/>
                <w:sz w:val="20"/>
                <w:szCs w:val="20"/>
              </w:rPr>
              <w:t xml:space="preserve">2371.70 </w:t>
            </w:r>
            <w:r w:rsidRPr="003168A7">
              <w:rPr>
                <w:rFonts w:asciiTheme="majorBidi" w:hAnsiTheme="majorBidi" w:cstheme="majorBidi"/>
                <w:sz w:val="20"/>
                <w:szCs w:val="20"/>
                <w:vertAlign w:val="superscript"/>
              </w:rPr>
              <w:t>a</w:t>
            </w:r>
            <w:r w:rsidRPr="003168A7">
              <w:rPr>
                <w:rFonts w:asciiTheme="majorBidi" w:hAnsiTheme="majorBidi" w:cstheme="majorBidi"/>
                <w:sz w:val="20"/>
                <w:szCs w:val="20"/>
              </w:rPr>
              <w:t xml:space="preserve">  ± 26.27</w:t>
            </w:r>
          </w:p>
        </w:tc>
        <w:tc>
          <w:tcPr>
            <w:tcW w:w="2250" w:type="dxa"/>
          </w:tcPr>
          <w:p w14:paraId="3F960AA1" w14:textId="77777777" w:rsidR="003168A7" w:rsidRPr="003168A7" w:rsidRDefault="003168A7" w:rsidP="006D31D1">
            <w:pPr>
              <w:spacing w:before="240" w:line="360" w:lineRule="auto"/>
              <w:jc w:val="center"/>
              <w:rPr>
                <w:rFonts w:asciiTheme="majorBidi" w:hAnsiTheme="majorBidi" w:cstheme="majorBidi"/>
                <w:sz w:val="20"/>
                <w:szCs w:val="20"/>
              </w:rPr>
            </w:pPr>
            <w:r w:rsidRPr="003168A7">
              <w:rPr>
                <w:rFonts w:asciiTheme="majorBidi" w:hAnsiTheme="majorBidi" w:cstheme="majorBidi"/>
                <w:sz w:val="20"/>
                <w:szCs w:val="20"/>
              </w:rPr>
              <w:t xml:space="preserve">    467.14 </w:t>
            </w:r>
            <w:r w:rsidRPr="003168A7">
              <w:rPr>
                <w:rFonts w:asciiTheme="majorBidi" w:hAnsiTheme="majorBidi" w:cstheme="majorBidi"/>
                <w:sz w:val="20"/>
                <w:szCs w:val="20"/>
                <w:vertAlign w:val="superscript"/>
              </w:rPr>
              <w:t>b</w:t>
            </w:r>
            <w:r w:rsidRPr="003168A7">
              <w:rPr>
                <w:rFonts w:asciiTheme="majorBidi" w:hAnsiTheme="majorBidi" w:cstheme="majorBidi"/>
                <w:sz w:val="20"/>
                <w:szCs w:val="20"/>
              </w:rPr>
              <w:t xml:space="preserve"> ± 6.06</w:t>
            </w:r>
          </w:p>
        </w:tc>
        <w:tc>
          <w:tcPr>
            <w:tcW w:w="2237" w:type="dxa"/>
          </w:tcPr>
          <w:p w14:paraId="7A229C06" w14:textId="77777777" w:rsidR="003168A7" w:rsidRPr="003168A7" w:rsidRDefault="003168A7" w:rsidP="006D31D1">
            <w:pPr>
              <w:spacing w:before="240" w:line="360" w:lineRule="auto"/>
              <w:jc w:val="center"/>
              <w:rPr>
                <w:rFonts w:asciiTheme="majorBidi" w:hAnsiTheme="majorBidi" w:cstheme="majorBidi"/>
                <w:sz w:val="20"/>
                <w:szCs w:val="20"/>
              </w:rPr>
            </w:pPr>
            <w:r w:rsidRPr="003168A7">
              <w:rPr>
                <w:rFonts w:asciiTheme="majorBidi" w:hAnsiTheme="majorBidi" w:cstheme="majorBidi"/>
                <w:sz w:val="20"/>
                <w:szCs w:val="20"/>
              </w:rPr>
              <w:t xml:space="preserve">2328.80 </w:t>
            </w:r>
            <w:r w:rsidRPr="003168A7">
              <w:rPr>
                <w:rFonts w:asciiTheme="majorBidi" w:hAnsiTheme="majorBidi" w:cstheme="majorBidi"/>
                <w:sz w:val="20"/>
                <w:szCs w:val="20"/>
                <w:vertAlign w:val="superscript"/>
              </w:rPr>
              <w:t>a</w:t>
            </w:r>
            <w:r w:rsidRPr="003168A7">
              <w:rPr>
                <w:rFonts w:asciiTheme="majorBidi" w:hAnsiTheme="majorBidi" w:cstheme="majorBidi"/>
                <w:sz w:val="20"/>
                <w:szCs w:val="20"/>
              </w:rPr>
              <w:t xml:space="preserve"> ± 26.45</w:t>
            </w:r>
          </w:p>
        </w:tc>
      </w:tr>
      <w:tr w:rsidR="003168A7" w:rsidRPr="003168A7" w14:paraId="7DD9284E" w14:textId="77777777" w:rsidTr="006D31D1">
        <w:trPr>
          <w:trHeight w:val="697"/>
        </w:trPr>
        <w:tc>
          <w:tcPr>
            <w:tcW w:w="1465" w:type="dxa"/>
            <w:shd w:val="clear" w:color="auto" w:fill="auto"/>
            <w:vAlign w:val="center"/>
          </w:tcPr>
          <w:p w14:paraId="55FDA76A" w14:textId="77777777" w:rsidR="003168A7" w:rsidRPr="003168A7" w:rsidRDefault="003168A7" w:rsidP="006D31D1">
            <w:pPr>
              <w:spacing w:before="240" w:line="360" w:lineRule="auto"/>
              <w:ind w:left="100"/>
              <w:jc w:val="center"/>
              <w:rPr>
                <w:rFonts w:asciiTheme="majorBidi" w:hAnsiTheme="majorBidi" w:cstheme="majorBidi"/>
                <w:b/>
                <w:bCs/>
                <w:sz w:val="20"/>
                <w:szCs w:val="20"/>
              </w:rPr>
            </w:pPr>
            <w:r w:rsidRPr="003168A7">
              <w:rPr>
                <w:rFonts w:asciiTheme="majorBidi" w:hAnsiTheme="majorBidi" w:cstheme="majorBidi"/>
                <w:b/>
                <w:bCs/>
                <w:sz w:val="20"/>
                <w:szCs w:val="20"/>
              </w:rPr>
              <w:t>W8</w:t>
            </w:r>
          </w:p>
        </w:tc>
        <w:tc>
          <w:tcPr>
            <w:tcW w:w="2250" w:type="dxa"/>
            <w:shd w:val="clear" w:color="auto" w:fill="auto"/>
          </w:tcPr>
          <w:p w14:paraId="7F0C682B" w14:textId="77777777" w:rsidR="003168A7" w:rsidRPr="003168A7" w:rsidRDefault="003168A7" w:rsidP="006D31D1">
            <w:pPr>
              <w:spacing w:before="240" w:line="360" w:lineRule="auto"/>
              <w:jc w:val="center"/>
              <w:rPr>
                <w:rFonts w:asciiTheme="majorBidi" w:hAnsiTheme="majorBidi" w:cstheme="majorBidi"/>
                <w:sz w:val="20"/>
                <w:szCs w:val="20"/>
              </w:rPr>
            </w:pPr>
            <w:r w:rsidRPr="003168A7">
              <w:rPr>
                <w:rFonts w:asciiTheme="majorBidi" w:hAnsiTheme="majorBidi" w:cstheme="majorBidi"/>
                <w:sz w:val="20"/>
                <w:szCs w:val="20"/>
              </w:rPr>
              <w:t xml:space="preserve">767.31 </w:t>
            </w:r>
            <w:r w:rsidRPr="003168A7">
              <w:rPr>
                <w:rFonts w:asciiTheme="majorBidi" w:hAnsiTheme="majorBidi" w:cstheme="majorBidi"/>
                <w:sz w:val="20"/>
                <w:szCs w:val="20"/>
                <w:vertAlign w:val="superscript"/>
              </w:rPr>
              <w:t>b</w:t>
            </w:r>
            <w:r w:rsidRPr="003168A7">
              <w:rPr>
                <w:rFonts w:asciiTheme="majorBidi" w:hAnsiTheme="majorBidi" w:cstheme="majorBidi"/>
                <w:sz w:val="20"/>
                <w:szCs w:val="20"/>
              </w:rPr>
              <w:t xml:space="preserve"> ±14.76</w:t>
            </w:r>
          </w:p>
        </w:tc>
        <w:tc>
          <w:tcPr>
            <w:tcW w:w="2430" w:type="dxa"/>
            <w:shd w:val="clear" w:color="auto" w:fill="auto"/>
          </w:tcPr>
          <w:p w14:paraId="1A053195" w14:textId="77777777" w:rsidR="003168A7" w:rsidRPr="003168A7" w:rsidRDefault="003168A7" w:rsidP="006D31D1">
            <w:pPr>
              <w:spacing w:before="240" w:line="360" w:lineRule="auto"/>
              <w:jc w:val="center"/>
              <w:rPr>
                <w:rFonts w:asciiTheme="majorBidi" w:hAnsiTheme="majorBidi" w:cstheme="majorBidi"/>
                <w:sz w:val="20"/>
                <w:szCs w:val="20"/>
              </w:rPr>
            </w:pPr>
            <w:r w:rsidRPr="003168A7">
              <w:rPr>
                <w:rFonts w:asciiTheme="majorBidi" w:hAnsiTheme="majorBidi" w:cstheme="majorBidi"/>
                <w:sz w:val="20"/>
                <w:szCs w:val="20"/>
              </w:rPr>
              <w:t xml:space="preserve">2764.60 </w:t>
            </w:r>
            <w:r w:rsidRPr="003168A7">
              <w:rPr>
                <w:rFonts w:asciiTheme="majorBidi" w:hAnsiTheme="majorBidi" w:cstheme="majorBidi"/>
                <w:sz w:val="20"/>
                <w:szCs w:val="20"/>
                <w:vertAlign w:val="superscript"/>
              </w:rPr>
              <w:t>a</w:t>
            </w:r>
            <w:r w:rsidRPr="003168A7">
              <w:rPr>
                <w:rFonts w:asciiTheme="majorBidi" w:hAnsiTheme="majorBidi" w:cstheme="majorBidi"/>
                <w:sz w:val="20"/>
                <w:szCs w:val="20"/>
              </w:rPr>
              <w:t xml:space="preserve"> ± 35.90</w:t>
            </w:r>
          </w:p>
        </w:tc>
        <w:tc>
          <w:tcPr>
            <w:tcW w:w="2250" w:type="dxa"/>
          </w:tcPr>
          <w:p w14:paraId="544BF3A0" w14:textId="77777777" w:rsidR="003168A7" w:rsidRPr="003168A7" w:rsidRDefault="003168A7" w:rsidP="006D31D1">
            <w:pPr>
              <w:spacing w:before="240" w:line="360" w:lineRule="auto"/>
              <w:jc w:val="center"/>
              <w:rPr>
                <w:rFonts w:asciiTheme="majorBidi" w:hAnsiTheme="majorBidi" w:cstheme="majorBidi"/>
                <w:sz w:val="20"/>
                <w:szCs w:val="20"/>
              </w:rPr>
            </w:pPr>
            <w:r w:rsidRPr="003168A7">
              <w:rPr>
                <w:rFonts w:asciiTheme="majorBidi" w:hAnsiTheme="majorBidi" w:cstheme="majorBidi"/>
                <w:sz w:val="20"/>
                <w:szCs w:val="20"/>
              </w:rPr>
              <w:t xml:space="preserve">645.70 </w:t>
            </w:r>
            <w:r w:rsidRPr="003168A7">
              <w:rPr>
                <w:rFonts w:asciiTheme="majorBidi" w:hAnsiTheme="majorBidi" w:cstheme="majorBidi"/>
                <w:sz w:val="20"/>
                <w:szCs w:val="20"/>
                <w:vertAlign w:val="superscript"/>
              </w:rPr>
              <w:t>b</w:t>
            </w:r>
            <w:r w:rsidRPr="003168A7">
              <w:rPr>
                <w:rFonts w:asciiTheme="majorBidi" w:hAnsiTheme="majorBidi" w:cstheme="majorBidi"/>
                <w:sz w:val="20"/>
                <w:szCs w:val="20"/>
              </w:rPr>
              <w:t xml:space="preserve"> ±  7.67</w:t>
            </w:r>
          </w:p>
        </w:tc>
        <w:tc>
          <w:tcPr>
            <w:tcW w:w="2237" w:type="dxa"/>
          </w:tcPr>
          <w:p w14:paraId="00CE1A72" w14:textId="77777777" w:rsidR="003168A7" w:rsidRPr="003168A7" w:rsidRDefault="003168A7" w:rsidP="006D31D1">
            <w:pPr>
              <w:spacing w:before="240" w:line="360" w:lineRule="auto"/>
              <w:jc w:val="center"/>
              <w:rPr>
                <w:rFonts w:asciiTheme="majorBidi" w:hAnsiTheme="majorBidi" w:cstheme="majorBidi"/>
                <w:sz w:val="20"/>
                <w:szCs w:val="20"/>
              </w:rPr>
            </w:pPr>
            <w:r w:rsidRPr="003168A7">
              <w:rPr>
                <w:rFonts w:asciiTheme="majorBidi" w:hAnsiTheme="majorBidi" w:cstheme="majorBidi"/>
                <w:sz w:val="20"/>
                <w:szCs w:val="20"/>
              </w:rPr>
              <w:t xml:space="preserve">2675.60 </w:t>
            </w:r>
            <w:r w:rsidRPr="003168A7">
              <w:rPr>
                <w:rFonts w:asciiTheme="majorBidi" w:hAnsiTheme="majorBidi" w:cstheme="majorBidi"/>
                <w:sz w:val="20"/>
                <w:szCs w:val="20"/>
                <w:vertAlign w:val="superscript"/>
              </w:rPr>
              <w:t>a</w:t>
            </w:r>
            <w:r w:rsidRPr="003168A7">
              <w:rPr>
                <w:rFonts w:asciiTheme="majorBidi" w:hAnsiTheme="majorBidi" w:cstheme="majorBidi"/>
                <w:sz w:val="20"/>
                <w:szCs w:val="20"/>
              </w:rPr>
              <w:t xml:space="preserve"> ± 22.60</w:t>
            </w:r>
          </w:p>
        </w:tc>
      </w:tr>
    </w:tbl>
    <w:p w14:paraId="0EEC2E94" w14:textId="77777777" w:rsidR="003168A7" w:rsidRPr="003168A7" w:rsidRDefault="003168A7" w:rsidP="003168A7">
      <w:pPr>
        <w:spacing w:after="0" w:line="360" w:lineRule="auto"/>
        <w:rPr>
          <w:rFonts w:asciiTheme="majorBidi" w:hAnsiTheme="majorBidi" w:cstheme="majorBidi"/>
          <w:sz w:val="20"/>
          <w:szCs w:val="20"/>
          <w:lang w:bidi="ar-EG"/>
        </w:rPr>
      </w:pPr>
    </w:p>
    <w:p w14:paraId="15C3948C" w14:textId="77777777" w:rsidR="003168A7" w:rsidRPr="003168A7" w:rsidRDefault="003168A7" w:rsidP="003168A7">
      <w:pPr>
        <w:spacing w:after="0" w:line="360" w:lineRule="auto"/>
        <w:jc w:val="both"/>
        <w:rPr>
          <w:rFonts w:asciiTheme="majorBidi" w:hAnsiTheme="majorBidi" w:cstheme="majorBidi"/>
          <w:sz w:val="20"/>
          <w:szCs w:val="20"/>
          <w:lang w:bidi="ar-EG"/>
        </w:rPr>
      </w:pPr>
      <w:r w:rsidRPr="003168A7">
        <w:rPr>
          <w:rFonts w:asciiTheme="majorBidi" w:hAnsiTheme="majorBidi" w:cstheme="majorBidi"/>
          <w:sz w:val="20"/>
          <w:szCs w:val="20"/>
          <w:lang w:bidi="ar-EG"/>
        </w:rPr>
        <w:t>Means with different superscript letters at the same row differ significantly at P&lt;0.05</w:t>
      </w:r>
    </w:p>
    <w:p w14:paraId="0B267BDB" w14:textId="77777777" w:rsidR="003168A7" w:rsidRPr="003168A7" w:rsidRDefault="003168A7" w:rsidP="003168A7">
      <w:pPr>
        <w:spacing w:after="0" w:line="360" w:lineRule="auto"/>
        <w:ind w:left="-284"/>
        <w:jc w:val="both"/>
        <w:rPr>
          <w:rFonts w:asciiTheme="majorBidi" w:hAnsiTheme="majorBidi" w:cstheme="majorBidi"/>
          <w:sz w:val="20"/>
          <w:szCs w:val="20"/>
          <w:lang w:bidi="ar-EG"/>
        </w:rPr>
      </w:pPr>
      <w:r w:rsidRPr="003168A7">
        <w:rPr>
          <w:rFonts w:asciiTheme="majorBidi" w:hAnsiTheme="majorBidi" w:cstheme="majorBidi"/>
          <w:b/>
          <w:bCs/>
          <w:sz w:val="20"/>
          <w:szCs w:val="20"/>
          <w:lang w:bidi="ar-EG"/>
        </w:rPr>
        <w:t xml:space="preserve">Table 4: Average weekly weight gain (g) of </w:t>
      </w:r>
      <w:proofErr w:type="spellStart"/>
      <w:r w:rsidRPr="003168A7">
        <w:rPr>
          <w:rFonts w:asciiTheme="majorBidi" w:hAnsiTheme="majorBidi" w:cstheme="majorBidi"/>
          <w:b/>
          <w:bCs/>
          <w:sz w:val="20"/>
          <w:szCs w:val="20"/>
          <w:lang w:bidi="ar-EG"/>
        </w:rPr>
        <w:t>Fayoumi</w:t>
      </w:r>
      <w:proofErr w:type="spellEnd"/>
      <w:r w:rsidRPr="003168A7">
        <w:rPr>
          <w:rFonts w:asciiTheme="majorBidi" w:hAnsiTheme="majorBidi" w:cstheme="majorBidi"/>
          <w:b/>
          <w:bCs/>
          <w:sz w:val="20"/>
          <w:szCs w:val="20"/>
          <w:lang w:bidi="ar-EG"/>
        </w:rPr>
        <w:t xml:space="preserve"> and </w:t>
      </w:r>
      <w:r w:rsidRPr="003168A7">
        <w:rPr>
          <w:rFonts w:asciiTheme="majorBidi" w:hAnsiTheme="majorBidi" w:cstheme="majorBidi"/>
          <w:b/>
          <w:bCs/>
          <w:sz w:val="20"/>
          <w:szCs w:val="20"/>
        </w:rPr>
        <w:t>Cobb Chickens</w:t>
      </w:r>
      <w:r w:rsidRPr="003168A7">
        <w:rPr>
          <w:rFonts w:asciiTheme="majorBidi" w:hAnsiTheme="majorBidi" w:cstheme="majorBidi"/>
          <w:b/>
          <w:bCs/>
          <w:sz w:val="20"/>
          <w:szCs w:val="20"/>
          <w:lang w:bidi="ar-EG"/>
        </w:rPr>
        <w:t xml:space="preserve"> (means ± SE)</w:t>
      </w:r>
    </w:p>
    <w:tbl>
      <w:tblPr>
        <w:tblpPr w:leftFromText="180" w:rightFromText="180" w:vertAnchor="text" w:horzAnchor="margin" w:tblpXSpec="center" w:tblpY="324"/>
        <w:tblW w:w="10455"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1373"/>
        <w:gridCol w:w="2279"/>
        <w:gridCol w:w="2268"/>
        <w:gridCol w:w="2126"/>
        <w:gridCol w:w="2409"/>
      </w:tblGrid>
      <w:tr w:rsidR="003168A7" w:rsidRPr="003168A7" w14:paraId="2BB8558A" w14:textId="77777777" w:rsidTr="006D31D1">
        <w:trPr>
          <w:trHeight w:val="1657"/>
        </w:trPr>
        <w:tc>
          <w:tcPr>
            <w:tcW w:w="1373" w:type="dxa"/>
            <w:tcBorders>
              <w:top w:val="thinThickSmallGap" w:sz="24" w:space="0" w:color="auto"/>
              <w:bottom w:val="single" w:sz="4" w:space="0" w:color="auto"/>
              <w:tl2br w:val="single" w:sz="4" w:space="0" w:color="auto"/>
            </w:tcBorders>
            <w:shd w:val="clear" w:color="auto" w:fill="auto"/>
            <w:vAlign w:val="center"/>
          </w:tcPr>
          <w:p w14:paraId="5E6A2E7D" w14:textId="77777777" w:rsidR="003168A7" w:rsidRPr="003168A7" w:rsidRDefault="003168A7" w:rsidP="006D31D1">
            <w:pPr>
              <w:spacing w:before="240" w:line="360" w:lineRule="auto"/>
              <w:jc w:val="center"/>
              <w:rPr>
                <w:rFonts w:asciiTheme="majorBidi" w:hAnsiTheme="majorBidi" w:cstheme="majorBidi"/>
                <w:b/>
                <w:bCs/>
                <w:sz w:val="20"/>
                <w:szCs w:val="20"/>
                <w:rtl/>
                <w:lang w:bidi="ar-EG"/>
              </w:rPr>
            </w:pPr>
            <w:r w:rsidRPr="003168A7">
              <w:rPr>
                <w:rFonts w:asciiTheme="majorBidi" w:hAnsiTheme="majorBidi" w:cstheme="majorBidi"/>
                <w:b/>
                <w:bCs/>
                <w:sz w:val="20"/>
                <w:szCs w:val="20"/>
              </w:rPr>
              <w:t xml:space="preserve">Chicken Group </w:t>
            </w:r>
          </w:p>
          <w:p w14:paraId="2A865883" w14:textId="77777777" w:rsidR="003168A7" w:rsidRPr="003168A7" w:rsidRDefault="003168A7" w:rsidP="006D31D1">
            <w:pPr>
              <w:spacing w:before="240" w:line="360" w:lineRule="auto"/>
              <w:jc w:val="center"/>
              <w:rPr>
                <w:rFonts w:asciiTheme="majorBidi" w:hAnsiTheme="majorBidi" w:cstheme="majorBidi"/>
                <w:b/>
                <w:bCs/>
                <w:sz w:val="20"/>
                <w:szCs w:val="20"/>
                <w:lang w:bidi="ar-EG"/>
              </w:rPr>
            </w:pPr>
          </w:p>
          <w:p w14:paraId="7EFE7107" w14:textId="77777777" w:rsidR="003168A7" w:rsidRPr="003168A7" w:rsidRDefault="003168A7" w:rsidP="006D31D1">
            <w:pPr>
              <w:spacing w:before="240" w:line="360" w:lineRule="auto"/>
              <w:rPr>
                <w:rFonts w:asciiTheme="majorBidi" w:hAnsiTheme="majorBidi" w:cstheme="majorBidi"/>
                <w:b/>
                <w:bCs/>
                <w:sz w:val="20"/>
                <w:szCs w:val="20"/>
                <w:lang w:bidi="ar-EG"/>
              </w:rPr>
            </w:pPr>
            <w:r w:rsidRPr="003168A7">
              <w:rPr>
                <w:rFonts w:asciiTheme="majorBidi" w:hAnsiTheme="majorBidi" w:cstheme="majorBidi"/>
                <w:b/>
                <w:bCs/>
                <w:sz w:val="20"/>
                <w:szCs w:val="20"/>
                <w:lang w:bidi="ar-EG"/>
              </w:rPr>
              <w:t xml:space="preserve">Weeks of age </w:t>
            </w:r>
          </w:p>
        </w:tc>
        <w:tc>
          <w:tcPr>
            <w:tcW w:w="2279" w:type="dxa"/>
            <w:shd w:val="clear" w:color="auto" w:fill="auto"/>
            <w:vAlign w:val="center"/>
          </w:tcPr>
          <w:p w14:paraId="024318C6" w14:textId="77777777" w:rsidR="003168A7" w:rsidRPr="003168A7" w:rsidRDefault="003168A7" w:rsidP="006D31D1">
            <w:pPr>
              <w:spacing w:before="240" w:line="360" w:lineRule="auto"/>
              <w:ind w:left="80"/>
              <w:jc w:val="center"/>
              <w:rPr>
                <w:rFonts w:asciiTheme="majorBidi" w:hAnsiTheme="majorBidi" w:cstheme="majorBidi"/>
                <w:b/>
                <w:bCs/>
                <w:sz w:val="20"/>
                <w:szCs w:val="20"/>
                <w:rtl/>
                <w:lang w:bidi="ar-EG"/>
              </w:rPr>
            </w:pPr>
            <w:r w:rsidRPr="003168A7">
              <w:rPr>
                <w:rFonts w:asciiTheme="majorBidi" w:hAnsiTheme="majorBidi" w:cstheme="majorBidi"/>
                <w:b/>
                <w:bCs/>
                <w:sz w:val="20"/>
                <w:szCs w:val="20"/>
              </w:rPr>
              <w:t xml:space="preserve">male </w:t>
            </w:r>
            <w:proofErr w:type="spellStart"/>
            <w:r w:rsidRPr="003168A7">
              <w:rPr>
                <w:rFonts w:asciiTheme="majorBidi" w:hAnsiTheme="majorBidi" w:cstheme="majorBidi"/>
                <w:b/>
                <w:bCs/>
                <w:sz w:val="20"/>
                <w:szCs w:val="20"/>
              </w:rPr>
              <w:t>Fayoumi</w:t>
            </w:r>
            <w:proofErr w:type="spellEnd"/>
            <w:r w:rsidRPr="003168A7">
              <w:rPr>
                <w:rFonts w:asciiTheme="majorBidi" w:hAnsiTheme="majorBidi" w:cstheme="majorBidi"/>
                <w:b/>
                <w:bCs/>
                <w:sz w:val="20"/>
                <w:szCs w:val="20"/>
              </w:rPr>
              <w:t xml:space="preserve"> Chicken</w:t>
            </w:r>
          </w:p>
        </w:tc>
        <w:tc>
          <w:tcPr>
            <w:tcW w:w="2268" w:type="dxa"/>
            <w:shd w:val="clear" w:color="auto" w:fill="auto"/>
            <w:vAlign w:val="center"/>
          </w:tcPr>
          <w:p w14:paraId="631A27E3" w14:textId="77777777" w:rsidR="003168A7" w:rsidRPr="003168A7" w:rsidRDefault="003168A7" w:rsidP="006D31D1">
            <w:pPr>
              <w:spacing w:before="240" w:line="360" w:lineRule="auto"/>
              <w:jc w:val="center"/>
              <w:rPr>
                <w:rFonts w:asciiTheme="majorBidi" w:hAnsiTheme="majorBidi" w:cstheme="majorBidi"/>
                <w:b/>
                <w:bCs/>
                <w:sz w:val="20"/>
                <w:szCs w:val="20"/>
                <w:lang w:bidi="ar-EG"/>
              </w:rPr>
            </w:pPr>
            <w:r w:rsidRPr="003168A7">
              <w:rPr>
                <w:rFonts w:asciiTheme="majorBidi" w:hAnsiTheme="majorBidi" w:cstheme="majorBidi"/>
                <w:b/>
                <w:bCs/>
                <w:sz w:val="20"/>
                <w:szCs w:val="20"/>
              </w:rPr>
              <w:t>male cobb     Chicken</w:t>
            </w:r>
          </w:p>
        </w:tc>
        <w:tc>
          <w:tcPr>
            <w:tcW w:w="2126" w:type="dxa"/>
            <w:vAlign w:val="center"/>
          </w:tcPr>
          <w:p w14:paraId="7D792600" w14:textId="77777777" w:rsidR="003168A7" w:rsidRPr="003168A7" w:rsidRDefault="003168A7" w:rsidP="006D31D1">
            <w:pPr>
              <w:spacing w:before="240" w:line="360" w:lineRule="auto"/>
              <w:jc w:val="center"/>
              <w:rPr>
                <w:rFonts w:asciiTheme="majorBidi" w:hAnsiTheme="majorBidi" w:cstheme="majorBidi"/>
                <w:b/>
                <w:bCs/>
                <w:sz w:val="20"/>
                <w:szCs w:val="20"/>
              </w:rPr>
            </w:pPr>
            <w:r w:rsidRPr="003168A7">
              <w:rPr>
                <w:rFonts w:asciiTheme="majorBidi" w:hAnsiTheme="majorBidi" w:cstheme="majorBidi"/>
                <w:b/>
                <w:bCs/>
                <w:sz w:val="20"/>
                <w:szCs w:val="20"/>
              </w:rPr>
              <w:t xml:space="preserve">female </w:t>
            </w:r>
            <w:proofErr w:type="spellStart"/>
            <w:r w:rsidRPr="003168A7">
              <w:rPr>
                <w:rFonts w:asciiTheme="majorBidi" w:hAnsiTheme="majorBidi" w:cstheme="majorBidi"/>
                <w:b/>
                <w:bCs/>
                <w:sz w:val="20"/>
                <w:szCs w:val="20"/>
              </w:rPr>
              <w:t>Fayoumi</w:t>
            </w:r>
            <w:proofErr w:type="spellEnd"/>
            <w:r w:rsidRPr="003168A7">
              <w:rPr>
                <w:rFonts w:asciiTheme="majorBidi" w:hAnsiTheme="majorBidi" w:cstheme="majorBidi"/>
                <w:b/>
                <w:bCs/>
                <w:sz w:val="20"/>
                <w:szCs w:val="20"/>
              </w:rPr>
              <w:t xml:space="preserve"> Chicken</w:t>
            </w:r>
          </w:p>
        </w:tc>
        <w:tc>
          <w:tcPr>
            <w:tcW w:w="2409" w:type="dxa"/>
            <w:vAlign w:val="center"/>
          </w:tcPr>
          <w:p w14:paraId="2BB3CC7B" w14:textId="77777777" w:rsidR="003168A7" w:rsidRPr="003168A7" w:rsidRDefault="003168A7" w:rsidP="006D31D1">
            <w:pPr>
              <w:spacing w:before="240" w:line="360" w:lineRule="auto"/>
              <w:jc w:val="center"/>
              <w:rPr>
                <w:rFonts w:asciiTheme="majorBidi" w:hAnsiTheme="majorBidi" w:cstheme="majorBidi"/>
                <w:b/>
                <w:bCs/>
                <w:sz w:val="20"/>
                <w:szCs w:val="20"/>
              </w:rPr>
            </w:pPr>
            <w:r w:rsidRPr="003168A7">
              <w:rPr>
                <w:rFonts w:asciiTheme="majorBidi" w:hAnsiTheme="majorBidi" w:cstheme="majorBidi"/>
                <w:b/>
                <w:bCs/>
                <w:sz w:val="20"/>
                <w:szCs w:val="20"/>
              </w:rPr>
              <w:t>female cobb Chicken</w:t>
            </w:r>
          </w:p>
        </w:tc>
      </w:tr>
      <w:tr w:rsidR="003168A7" w:rsidRPr="003168A7" w14:paraId="1BE99A71" w14:textId="77777777" w:rsidTr="006D31D1">
        <w:trPr>
          <w:trHeight w:val="231"/>
        </w:trPr>
        <w:tc>
          <w:tcPr>
            <w:tcW w:w="1373" w:type="dxa"/>
            <w:tcBorders>
              <w:top w:val="single" w:sz="4" w:space="0" w:color="auto"/>
            </w:tcBorders>
            <w:shd w:val="clear" w:color="auto" w:fill="auto"/>
            <w:hideMark/>
          </w:tcPr>
          <w:p w14:paraId="59B65437" w14:textId="77777777" w:rsidR="003168A7" w:rsidRPr="003168A7" w:rsidRDefault="003168A7" w:rsidP="006D31D1">
            <w:pPr>
              <w:spacing w:before="240" w:line="360" w:lineRule="auto"/>
              <w:jc w:val="center"/>
              <w:rPr>
                <w:rFonts w:asciiTheme="majorBidi" w:hAnsiTheme="majorBidi" w:cstheme="majorBidi"/>
                <w:sz w:val="20"/>
                <w:szCs w:val="20"/>
              </w:rPr>
            </w:pPr>
            <w:r w:rsidRPr="003168A7">
              <w:rPr>
                <w:rFonts w:asciiTheme="majorBidi" w:hAnsiTheme="majorBidi" w:cstheme="majorBidi"/>
                <w:sz w:val="20"/>
                <w:szCs w:val="20"/>
              </w:rPr>
              <w:t>W0-w1</w:t>
            </w:r>
          </w:p>
        </w:tc>
        <w:tc>
          <w:tcPr>
            <w:tcW w:w="2279" w:type="dxa"/>
            <w:shd w:val="clear" w:color="auto" w:fill="auto"/>
            <w:hideMark/>
          </w:tcPr>
          <w:p w14:paraId="42C9ADF4" w14:textId="77777777" w:rsidR="003168A7" w:rsidRPr="003168A7" w:rsidRDefault="003168A7" w:rsidP="006D31D1">
            <w:pPr>
              <w:spacing w:before="240" w:line="360" w:lineRule="auto"/>
              <w:rPr>
                <w:rFonts w:asciiTheme="majorBidi" w:hAnsiTheme="majorBidi" w:cstheme="majorBidi"/>
                <w:sz w:val="20"/>
                <w:szCs w:val="20"/>
              </w:rPr>
            </w:pPr>
            <w:r w:rsidRPr="003168A7">
              <w:rPr>
                <w:rFonts w:asciiTheme="majorBidi" w:hAnsiTheme="majorBidi" w:cstheme="majorBidi"/>
                <w:noProof/>
                <w:sz w:val="20"/>
                <w:szCs w:val="20"/>
              </w:rPr>
              <mc:AlternateContent>
                <mc:Choice Requires="wps">
                  <w:drawing>
                    <wp:anchor distT="0" distB="0" distL="114300" distR="114300" simplePos="0" relativeHeight="251662336" behindDoc="0" locked="0" layoutInCell="1" allowOverlap="1" wp14:anchorId="2001A647" wp14:editId="7A54B380">
                      <wp:simplePos x="0" y="0"/>
                      <wp:positionH relativeFrom="column">
                        <wp:posOffset>393065</wp:posOffset>
                      </wp:positionH>
                      <wp:positionV relativeFrom="paragraph">
                        <wp:posOffset>2540</wp:posOffset>
                      </wp:positionV>
                      <wp:extent cx="0" cy="0"/>
                      <wp:effectExtent l="0" t="0" r="0" b="0"/>
                      <wp:wrapNone/>
                      <wp:docPr id="13" name="Straight Connector 10"/>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DE661D" id="Straight Connector 10"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95pt,.2pt" to="30.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" strokecolor="#e9542d [3060]" strokeweight="1pt"/>
                  </w:pict>
                </mc:Fallback>
              </mc:AlternateContent>
            </w:r>
            <w:r w:rsidRPr="003168A7">
              <w:rPr>
                <w:rFonts w:asciiTheme="majorBidi" w:hAnsiTheme="majorBidi" w:cstheme="majorBidi"/>
                <w:sz w:val="20"/>
                <w:szCs w:val="20"/>
              </w:rPr>
              <w:t xml:space="preserve">    41.65 </w:t>
            </w:r>
            <w:r w:rsidRPr="003168A7">
              <w:rPr>
                <w:rFonts w:asciiTheme="majorBidi" w:hAnsiTheme="majorBidi" w:cstheme="majorBidi"/>
                <w:sz w:val="20"/>
                <w:szCs w:val="20"/>
                <w:vertAlign w:val="superscript"/>
              </w:rPr>
              <w:t>b</w:t>
            </w:r>
            <w:r w:rsidRPr="003168A7">
              <w:rPr>
                <w:rFonts w:asciiTheme="majorBidi" w:hAnsiTheme="majorBidi" w:cstheme="majorBidi"/>
                <w:sz w:val="20"/>
                <w:szCs w:val="20"/>
              </w:rPr>
              <w:t xml:space="preserve">   ± 1.47</w:t>
            </w:r>
          </w:p>
        </w:tc>
        <w:tc>
          <w:tcPr>
            <w:tcW w:w="2268" w:type="dxa"/>
            <w:shd w:val="clear" w:color="auto" w:fill="auto"/>
            <w:hideMark/>
          </w:tcPr>
          <w:p w14:paraId="4E2339AA" w14:textId="77777777" w:rsidR="003168A7" w:rsidRPr="003168A7" w:rsidRDefault="003168A7" w:rsidP="006D31D1">
            <w:pPr>
              <w:spacing w:before="240" w:line="360" w:lineRule="auto"/>
              <w:rPr>
                <w:rFonts w:asciiTheme="majorBidi" w:hAnsiTheme="majorBidi" w:cstheme="majorBidi"/>
                <w:sz w:val="20"/>
                <w:szCs w:val="20"/>
                <w:rtl/>
              </w:rPr>
            </w:pPr>
            <w:r w:rsidRPr="003168A7">
              <w:rPr>
                <w:rFonts w:asciiTheme="majorBidi" w:hAnsiTheme="majorBidi" w:cstheme="majorBidi"/>
                <w:color w:val="000000"/>
                <w:sz w:val="20"/>
                <w:szCs w:val="20"/>
              </w:rPr>
              <w:t xml:space="preserve">    116.67 </w:t>
            </w:r>
            <w:r w:rsidRPr="003168A7">
              <w:rPr>
                <w:rFonts w:asciiTheme="majorBidi" w:hAnsiTheme="majorBidi" w:cstheme="majorBidi"/>
                <w:color w:val="000000"/>
                <w:sz w:val="20"/>
                <w:szCs w:val="20"/>
                <w:vertAlign w:val="superscript"/>
              </w:rPr>
              <w:t>a</w:t>
            </w:r>
            <w:r w:rsidRPr="003168A7">
              <w:rPr>
                <w:rFonts w:asciiTheme="majorBidi" w:hAnsiTheme="majorBidi" w:cstheme="majorBidi"/>
                <w:color w:val="000000"/>
                <w:sz w:val="20"/>
                <w:szCs w:val="20"/>
              </w:rPr>
              <w:t xml:space="preserve">  ± 1.54</w:t>
            </w:r>
          </w:p>
        </w:tc>
        <w:tc>
          <w:tcPr>
            <w:tcW w:w="2126" w:type="dxa"/>
          </w:tcPr>
          <w:p w14:paraId="3868084C" w14:textId="77777777" w:rsidR="003168A7" w:rsidRPr="003168A7" w:rsidRDefault="003168A7" w:rsidP="006D31D1">
            <w:pPr>
              <w:spacing w:before="240" w:line="360" w:lineRule="auto"/>
              <w:rPr>
                <w:rFonts w:asciiTheme="majorBidi" w:hAnsiTheme="majorBidi" w:cstheme="majorBidi"/>
                <w:color w:val="000000"/>
                <w:sz w:val="20"/>
                <w:szCs w:val="20"/>
              </w:rPr>
            </w:pPr>
            <w:r w:rsidRPr="003168A7">
              <w:rPr>
                <w:rFonts w:asciiTheme="majorBidi" w:hAnsiTheme="majorBidi" w:cstheme="majorBidi"/>
                <w:noProof/>
                <w:sz w:val="20"/>
                <w:szCs w:val="20"/>
              </w:rPr>
              <mc:AlternateContent>
                <mc:Choice Requires="wps">
                  <w:drawing>
                    <wp:anchor distT="0" distB="0" distL="114300" distR="114300" simplePos="0" relativeHeight="251663360" behindDoc="0" locked="0" layoutInCell="1" allowOverlap="1" wp14:anchorId="1E77412B" wp14:editId="600BD846">
                      <wp:simplePos x="0" y="0"/>
                      <wp:positionH relativeFrom="column">
                        <wp:posOffset>393065</wp:posOffset>
                      </wp:positionH>
                      <wp:positionV relativeFrom="paragraph">
                        <wp:posOffset>2540</wp:posOffset>
                      </wp:positionV>
                      <wp:extent cx="0" cy="0"/>
                      <wp:effectExtent l="0" t="0" r="0" b="0"/>
                      <wp:wrapNone/>
                      <wp:docPr id="30" name="Straight Connector 10"/>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91F703" id="Straight Connector 10"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95pt,.2pt" to="30.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" strokecolor="#e9542d [3060]" strokeweight="1pt"/>
                  </w:pict>
                </mc:Fallback>
              </mc:AlternateContent>
            </w:r>
            <w:r w:rsidRPr="003168A7">
              <w:rPr>
                <w:rFonts w:asciiTheme="majorBidi" w:hAnsiTheme="majorBidi" w:cstheme="majorBidi"/>
                <w:sz w:val="20"/>
                <w:szCs w:val="20"/>
              </w:rPr>
              <w:t xml:space="preserve">    37.30 </w:t>
            </w:r>
            <w:r w:rsidRPr="003168A7">
              <w:rPr>
                <w:rFonts w:asciiTheme="majorBidi" w:hAnsiTheme="majorBidi" w:cstheme="majorBidi"/>
                <w:sz w:val="20"/>
                <w:szCs w:val="20"/>
                <w:vertAlign w:val="superscript"/>
              </w:rPr>
              <w:t>b</w:t>
            </w:r>
            <w:r w:rsidRPr="003168A7">
              <w:rPr>
                <w:rFonts w:asciiTheme="majorBidi" w:hAnsiTheme="majorBidi" w:cstheme="majorBidi"/>
                <w:sz w:val="20"/>
                <w:szCs w:val="20"/>
              </w:rPr>
              <w:t xml:space="preserve">   ± 1.10</w:t>
            </w:r>
          </w:p>
        </w:tc>
        <w:tc>
          <w:tcPr>
            <w:tcW w:w="2409" w:type="dxa"/>
          </w:tcPr>
          <w:p w14:paraId="0A1327C6" w14:textId="77777777" w:rsidR="003168A7" w:rsidRPr="003168A7" w:rsidRDefault="003168A7" w:rsidP="006D31D1">
            <w:pPr>
              <w:spacing w:before="240" w:line="360" w:lineRule="auto"/>
              <w:rPr>
                <w:rFonts w:asciiTheme="majorBidi" w:hAnsiTheme="majorBidi" w:cstheme="majorBidi"/>
                <w:color w:val="000000"/>
                <w:sz w:val="20"/>
                <w:szCs w:val="20"/>
              </w:rPr>
            </w:pPr>
            <w:r w:rsidRPr="003168A7">
              <w:rPr>
                <w:rFonts w:asciiTheme="majorBidi" w:hAnsiTheme="majorBidi" w:cstheme="majorBidi"/>
                <w:color w:val="000000"/>
                <w:sz w:val="20"/>
                <w:szCs w:val="20"/>
              </w:rPr>
              <w:t xml:space="preserve">   88.67 </w:t>
            </w:r>
            <w:r w:rsidRPr="003168A7">
              <w:rPr>
                <w:rFonts w:asciiTheme="majorBidi" w:hAnsiTheme="majorBidi" w:cstheme="majorBidi"/>
                <w:color w:val="000000"/>
                <w:sz w:val="20"/>
                <w:szCs w:val="20"/>
                <w:vertAlign w:val="superscript"/>
              </w:rPr>
              <w:t>a</w:t>
            </w:r>
            <w:r w:rsidRPr="003168A7">
              <w:rPr>
                <w:rFonts w:asciiTheme="majorBidi" w:hAnsiTheme="majorBidi" w:cstheme="majorBidi"/>
                <w:color w:val="000000"/>
                <w:sz w:val="20"/>
                <w:szCs w:val="20"/>
              </w:rPr>
              <w:t xml:space="preserve">    ± 0.54</w:t>
            </w:r>
          </w:p>
        </w:tc>
      </w:tr>
      <w:tr w:rsidR="003168A7" w:rsidRPr="003168A7" w14:paraId="54C2FDA8" w14:textId="77777777" w:rsidTr="006D31D1">
        <w:trPr>
          <w:trHeight w:val="259"/>
        </w:trPr>
        <w:tc>
          <w:tcPr>
            <w:tcW w:w="1373" w:type="dxa"/>
            <w:shd w:val="clear" w:color="auto" w:fill="auto"/>
          </w:tcPr>
          <w:p w14:paraId="6BD6ADC6" w14:textId="77777777" w:rsidR="003168A7" w:rsidRPr="003168A7" w:rsidRDefault="003168A7" w:rsidP="006D31D1">
            <w:pPr>
              <w:spacing w:before="240" w:line="360" w:lineRule="auto"/>
              <w:jc w:val="center"/>
              <w:rPr>
                <w:rFonts w:asciiTheme="majorBidi" w:hAnsiTheme="majorBidi" w:cstheme="majorBidi"/>
                <w:sz w:val="20"/>
                <w:szCs w:val="20"/>
              </w:rPr>
            </w:pPr>
            <w:r w:rsidRPr="003168A7">
              <w:rPr>
                <w:rFonts w:asciiTheme="majorBidi" w:hAnsiTheme="majorBidi" w:cstheme="majorBidi"/>
                <w:sz w:val="20"/>
                <w:szCs w:val="20"/>
              </w:rPr>
              <w:t>W1-w2</w:t>
            </w:r>
          </w:p>
        </w:tc>
        <w:tc>
          <w:tcPr>
            <w:tcW w:w="2279" w:type="dxa"/>
            <w:shd w:val="clear" w:color="auto" w:fill="auto"/>
          </w:tcPr>
          <w:p w14:paraId="25D58522" w14:textId="77777777" w:rsidR="003168A7" w:rsidRPr="003168A7" w:rsidRDefault="003168A7" w:rsidP="006D31D1">
            <w:pPr>
              <w:spacing w:before="240" w:line="360" w:lineRule="auto"/>
              <w:rPr>
                <w:rFonts w:asciiTheme="majorBidi" w:hAnsiTheme="majorBidi" w:cstheme="majorBidi"/>
                <w:sz w:val="20"/>
                <w:szCs w:val="20"/>
                <w:rtl/>
                <w:lang w:bidi="ar-EG"/>
              </w:rPr>
            </w:pPr>
            <w:r w:rsidRPr="003168A7">
              <w:rPr>
                <w:rFonts w:asciiTheme="majorBidi" w:hAnsiTheme="majorBidi" w:cstheme="majorBidi"/>
                <w:sz w:val="20"/>
                <w:szCs w:val="20"/>
              </w:rPr>
              <w:t xml:space="preserve">    58.50 </w:t>
            </w:r>
            <w:r w:rsidRPr="003168A7">
              <w:rPr>
                <w:rFonts w:asciiTheme="majorBidi" w:hAnsiTheme="majorBidi" w:cstheme="majorBidi"/>
                <w:sz w:val="20"/>
                <w:szCs w:val="20"/>
                <w:vertAlign w:val="superscript"/>
              </w:rPr>
              <w:t>b</w:t>
            </w:r>
            <w:r w:rsidRPr="003168A7">
              <w:rPr>
                <w:rFonts w:asciiTheme="majorBidi" w:hAnsiTheme="majorBidi" w:cstheme="majorBidi"/>
                <w:sz w:val="20"/>
                <w:szCs w:val="20"/>
              </w:rPr>
              <w:t xml:space="preserve">   ± 2.17</w:t>
            </w:r>
          </w:p>
        </w:tc>
        <w:tc>
          <w:tcPr>
            <w:tcW w:w="2268" w:type="dxa"/>
            <w:shd w:val="clear" w:color="auto" w:fill="auto"/>
          </w:tcPr>
          <w:p w14:paraId="0B613B1A" w14:textId="77777777" w:rsidR="003168A7" w:rsidRPr="003168A7" w:rsidRDefault="003168A7" w:rsidP="006D31D1">
            <w:pPr>
              <w:spacing w:before="240" w:line="360" w:lineRule="auto"/>
              <w:rPr>
                <w:rFonts w:asciiTheme="majorBidi" w:hAnsiTheme="majorBidi" w:cstheme="majorBidi"/>
                <w:sz w:val="20"/>
                <w:szCs w:val="20"/>
              </w:rPr>
            </w:pPr>
            <w:r w:rsidRPr="003168A7">
              <w:rPr>
                <w:rFonts w:asciiTheme="majorBidi" w:hAnsiTheme="majorBidi" w:cstheme="majorBidi"/>
                <w:sz w:val="20"/>
                <w:szCs w:val="20"/>
              </w:rPr>
              <w:t xml:space="preserve">    255.71</w:t>
            </w:r>
            <w:r w:rsidRPr="003168A7">
              <w:rPr>
                <w:rFonts w:asciiTheme="majorBidi" w:hAnsiTheme="majorBidi" w:cstheme="majorBidi"/>
                <w:sz w:val="20"/>
                <w:szCs w:val="20"/>
                <w:vertAlign w:val="superscript"/>
              </w:rPr>
              <w:t>a</w:t>
            </w:r>
            <w:r w:rsidRPr="003168A7">
              <w:rPr>
                <w:rFonts w:asciiTheme="majorBidi" w:hAnsiTheme="majorBidi" w:cstheme="majorBidi"/>
                <w:sz w:val="20"/>
                <w:szCs w:val="20"/>
              </w:rPr>
              <w:t xml:space="preserve">   ± 1.68</w:t>
            </w:r>
          </w:p>
        </w:tc>
        <w:tc>
          <w:tcPr>
            <w:tcW w:w="2126" w:type="dxa"/>
          </w:tcPr>
          <w:p w14:paraId="2C250E71" w14:textId="77777777" w:rsidR="003168A7" w:rsidRPr="003168A7" w:rsidRDefault="003168A7" w:rsidP="006D31D1">
            <w:pPr>
              <w:spacing w:before="240" w:line="360" w:lineRule="auto"/>
              <w:rPr>
                <w:rFonts w:asciiTheme="majorBidi" w:hAnsiTheme="majorBidi" w:cstheme="majorBidi"/>
                <w:sz w:val="20"/>
                <w:szCs w:val="20"/>
              </w:rPr>
            </w:pPr>
            <w:r w:rsidRPr="003168A7">
              <w:rPr>
                <w:rFonts w:asciiTheme="majorBidi" w:hAnsiTheme="majorBidi" w:cstheme="majorBidi"/>
                <w:sz w:val="20"/>
                <w:szCs w:val="20"/>
              </w:rPr>
              <w:t xml:space="preserve">    44.91 </w:t>
            </w:r>
            <w:r w:rsidRPr="003168A7">
              <w:rPr>
                <w:rFonts w:asciiTheme="majorBidi" w:hAnsiTheme="majorBidi" w:cstheme="majorBidi"/>
                <w:sz w:val="20"/>
                <w:szCs w:val="20"/>
                <w:vertAlign w:val="superscript"/>
              </w:rPr>
              <w:t>b</w:t>
            </w:r>
            <w:r w:rsidRPr="003168A7">
              <w:rPr>
                <w:rFonts w:asciiTheme="majorBidi" w:hAnsiTheme="majorBidi" w:cstheme="majorBidi"/>
                <w:sz w:val="20"/>
                <w:szCs w:val="20"/>
              </w:rPr>
              <w:t xml:space="preserve">   ± 0.80</w:t>
            </w:r>
          </w:p>
        </w:tc>
        <w:tc>
          <w:tcPr>
            <w:tcW w:w="2409" w:type="dxa"/>
          </w:tcPr>
          <w:p w14:paraId="24A7CF28" w14:textId="77777777" w:rsidR="003168A7" w:rsidRPr="003168A7" w:rsidRDefault="003168A7" w:rsidP="006D31D1">
            <w:pPr>
              <w:spacing w:before="240" w:line="360" w:lineRule="auto"/>
              <w:rPr>
                <w:rFonts w:asciiTheme="majorBidi" w:hAnsiTheme="majorBidi" w:cstheme="majorBidi"/>
                <w:sz w:val="20"/>
                <w:szCs w:val="20"/>
              </w:rPr>
            </w:pPr>
            <w:r w:rsidRPr="003168A7">
              <w:rPr>
                <w:rFonts w:asciiTheme="majorBidi" w:hAnsiTheme="majorBidi" w:cstheme="majorBidi"/>
                <w:sz w:val="20"/>
                <w:szCs w:val="20"/>
              </w:rPr>
              <w:t xml:space="preserve">   242.81</w:t>
            </w:r>
            <w:r w:rsidRPr="003168A7">
              <w:rPr>
                <w:rFonts w:asciiTheme="majorBidi" w:hAnsiTheme="majorBidi" w:cstheme="majorBidi"/>
                <w:sz w:val="20"/>
                <w:szCs w:val="20"/>
                <w:vertAlign w:val="superscript"/>
              </w:rPr>
              <w:t>a</w:t>
            </w:r>
            <w:r w:rsidRPr="003168A7">
              <w:rPr>
                <w:rFonts w:asciiTheme="majorBidi" w:hAnsiTheme="majorBidi" w:cstheme="majorBidi"/>
                <w:sz w:val="20"/>
                <w:szCs w:val="20"/>
              </w:rPr>
              <w:t xml:space="preserve">  ± 1.39</w:t>
            </w:r>
          </w:p>
        </w:tc>
      </w:tr>
      <w:tr w:rsidR="003168A7" w:rsidRPr="003168A7" w14:paraId="0CA1F843" w14:textId="77777777" w:rsidTr="006D31D1">
        <w:trPr>
          <w:trHeight w:val="130"/>
        </w:trPr>
        <w:tc>
          <w:tcPr>
            <w:tcW w:w="1373" w:type="dxa"/>
            <w:shd w:val="clear" w:color="auto" w:fill="auto"/>
            <w:vAlign w:val="center"/>
          </w:tcPr>
          <w:p w14:paraId="578A04D9" w14:textId="77777777" w:rsidR="003168A7" w:rsidRPr="003168A7" w:rsidRDefault="003168A7" w:rsidP="006D31D1">
            <w:pPr>
              <w:spacing w:before="240" w:line="360" w:lineRule="auto"/>
              <w:jc w:val="center"/>
              <w:rPr>
                <w:rFonts w:asciiTheme="majorBidi" w:hAnsiTheme="majorBidi" w:cstheme="majorBidi"/>
                <w:b/>
                <w:bCs/>
                <w:sz w:val="20"/>
                <w:szCs w:val="20"/>
              </w:rPr>
            </w:pPr>
            <w:r w:rsidRPr="003168A7">
              <w:rPr>
                <w:rFonts w:asciiTheme="majorBidi" w:hAnsiTheme="majorBidi" w:cstheme="majorBidi"/>
                <w:b/>
                <w:bCs/>
                <w:sz w:val="20"/>
                <w:szCs w:val="20"/>
              </w:rPr>
              <w:t>W2-w3</w:t>
            </w:r>
          </w:p>
        </w:tc>
        <w:tc>
          <w:tcPr>
            <w:tcW w:w="2279" w:type="dxa"/>
            <w:shd w:val="clear" w:color="auto" w:fill="auto"/>
          </w:tcPr>
          <w:p w14:paraId="64E8EB78" w14:textId="77777777" w:rsidR="003168A7" w:rsidRPr="003168A7" w:rsidRDefault="003168A7" w:rsidP="006D31D1">
            <w:pPr>
              <w:spacing w:before="240" w:line="360" w:lineRule="auto"/>
              <w:rPr>
                <w:rFonts w:asciiTheme="majorBidi" w:hAnsiTheme="majorBidi" w:cstheme="majorBidi"/>
                <w:sz w:val="20"/>
                <w:szCs w:val="20"/>
              </w:rPr>
            </w:pPr>
            <w:r w:rsidRPr="003168A7">
              <w:rPr>
                <w:rFonts w:asciiTheme="majorBidi" w:hAnsiTheme="majorBidi" w:cstheme="majorBidi"/>
                <w:sz w:val="20"/>
                <w:szCs w:val="20"/>
              </w:rPr>
              <w:t xml:space="preserve">    89.77 </w:t>
            </w:r>
            <w:r w:rsidRPr="003168A7">
              <w:rPr>
                <w:rFonts w:asciiTheme="majorBidi" w:hAnsiTheme="majorBidi" w:cstheme="majorBidi"/>
                <w:sz w:val="20"/>
                <w:szCs w:val="20"/>
                <w:vertAlign w:val="superscript"/>
              </w:rPr>
              <w:t>b</w:t>
            </w:r>
            <w:r w:rsidRPr="003168A7">
              <w:rPr>
                <w:rFonts w:asciiTheme="majorBidi" w:hAnsiTheme="majorBidi" w:cstheme="majorBidi"/>
                <w:sz w:val="20"/>
                <w:szCs w:val="20"/>
              </w:rPr>
              <w:t xml:space="preserve">   ± 1.58</w:t>
            </w:r>
          </w:p>
        </w:tc>
        <w:tc>
          <w:tcPr>
            <w:tcW w:w="2268" w:type="dxa"/>
            <w:shd w:val="clear" w:color="auto" w:fill="auto"/>
          </w:tcPr>
          <w:p w14:paraId="569E5759" w14:textId="77777777" w:rsidR="003168A7" w:rsidRPr="003168A7" w:rsidRDefault="003168A7" w:rsidP="006D31D1">
            <w:pPr>
              <w:spacing w:before="240" w:line="360" w:lineRule="auto"/>
              <w:rPr>
                <w:rFonts w:asciiTheme="majorBidi" w:hAnsiTheme="majorBidi" w:cstheme="majorBidi"/>
                <w:sz w:val="20"/>
                <w:szCs w:val="20"/>
                <w:rtl/>
              </w:rPr>
            </w:pPr>
            <w:r w:rsidRPr="003168A7">
              <w:rPr>
                <w:rFonts w:asciiTheme="majorBidi" w:hAnsiTheme="majorBidi" w:cstheme="majorBidi"/>
                <w:sz w:val="20"/>
                <w:szCs w:val="20"/>
              </w:rPr>
              <w:t xml:space="preserve">    349.58 </w:t>
            </w:r>
            <w:r w:rsidRPr="003168A7">
              <w:rPr>
                <w:rFonts w:asciiTheme="majorBidi" w:hAnsiTheme="majorBidi" w:cstheme="majorBidi"/>
                <w:sz w:val="20"/>
                <w:szCs w:val="20"/>
                <w:vertAlign w:val="superscript"/>
              </w:rPr>
              <w:t>a</w:t>
            </w:r>
            <w:r w:rsidRPr="003168A7">
              <w:rPr>
                <w:rFonts w:asciiTheme="majorBidi" w:hAnsiTheme="majorBidi" w:cstheme="majorBidi"/>
                <w:sz w:val="20"/>
                <w:szCs w:val="20"/>
              </w:rPr>
              <w:t xml:space="preserve">  ± 2.90</w:t>
            </w:r>
          </w:p>
        </w:tc>
        <w:tc>
          <w:tcPr>
            <w:tcW w:w="2126" w:type="dxa"/>
          </w:tcPr>
          <w:p w14:paraId="1389DBBC" w14:textId="77777777" w:rsidR="003168A7" w:rsidRPr="003168A7" w:rsidRDefault="003168A7" w:rsidP="006D31D1">
            <w:pPr>
              <w:spacing w:before="240" w:line="360" w:lineRule="auto"/>
              <w:rPr>
                <w:rFonts w:asciiTheme="majorBidi" w:hAnsiTheme="majorBidi" w:cstheme="majorBidi"/>
                <w:sz w:val="20"/>
                <w:szCs w:val="20"/>
              </w:rPr>
            </w:pPr>
            <w:r w:rsidRPr="003168A7">
              <w:rPr>
                <w:rFonts w:asciiTheme="majorBidi" w:hAnsiTheme="majorBidi" w:cstheme="majorBidi"/>
                <w:sz w:val="20"/>
                <w:szCs w:val="20"/>
              </w:rPr>
              <w:t xml:space="preserve">    78.00 </w:t>
            </w:r>
            <w:r w:rsidRPr="003168A7">
              <w:rPr>
                <w:rFonts w:asciiTheme="majorBidi" w:hAnsiTheme="majorBidi" w:cstheme="majorBidi"/>
                <w:sz w:val="20"/>
                <w:szCs w:val="20"/>
                <w:vertAlign w:val="superscript"/>
              </w:rPr>
              <w:t>b</w:t>
            </w:r>
            <w:r w:rsidRPr="003168A7">
              <w:rPr>
                <w:rFonts w:asciiTheme="majorBidi" w:hAnsiTheme="majorBidi" w:cstheme="majorBidi"/>
                <w:sz w:val="20"/>
                <w:szCs w:val="20"/>
              </w:rPr>
              <w:t xml:space="preserve">   ± 0.50</w:t>
            </w:r>
          </w:p>
        </w:tc>
        <w:tc>
          <w:tcPr>
            <w:tcW w:w="2409" w:type="dxa"/>
          </w:tcPr>
          <w:p w14:paraId="2ABF6C14" w14:textId="77777777" w:rsidR="003168A7" w:rsidRPr="003168A7" w:rsidRDefault="003168A7" w:rsidP="006D31D1">
            <w:pPr>
              <w:spacing w:before="240" w:line="360" w:lineRule="auto"/>
              <w:rPr>
                <w:rFonts w:asciiTheme="majorBidi" w:hAnsiTheme="majorBidi" w:cstheme="majorBidi"/>
                <w:sz w:val="20"/>
                <w:szCs w:val="20"/>
              </w:rPr>
            </w:pPr>
            <w:r w:rsidRPr="003168A7">
              <w:rPr>
                <w:rFonts w:asciiTheme="majorBidi" w:hAnsiTheme="majorBidi" w:cstheme="majorBidi"/>
                <w:sz w:val="20"/>
                <w:szCs w:val="20"/>
              </w:rPr>
              <w:t xml:space="preserve">   331.88 </w:t>
            </w:r>
            <w:r w:rsidRPr="003168A7">
              <w:rPr>
                <w:rFonts w:asciiTheme="majorBidi" w:hAnsiTheme="majorBidi" w:cstheme="majorBidi"/>
                <w:sz w:val="20"/>
                <w:szCs w:val="20"/>
                <w:vertAlign w:val="superscript"/>
              </w:rPr>
              <w:t>a</w:t>
            </w:r>
            <w:r w:rsidRPr="003168A7">
              <w:rPr>
                <w:rFonts w:asciiTheme="majorBidi" w:hAnsiTheme="majorBidi" w:cstheme="majorBidi"/>
                <w:sz w:val="20"/>
                <w:szCs w:val="20"/>
              </w:rPr>
              <w:t xml:space="preserve">  ± 1.60</w:t>
            </w:r>
          </w:p>
        </w:tc>
      </w:tr>
      <w:tr w:rsidR="003168A7" w:rsidRPr="003168A7" w14:paraId="799F0C6A" w14:textId="77777777" w:rsidTr="006D31D1">
        <w:trPr>
          <w:trHeight w:val="114"/>
        </w:trPr>
        <w:tc>
          <w:tcPr>
            <w:tcW w:w="1373" w:type="dxa"/>
            <w:shd w:val="clear" w:color="auto" w:fill="auto"/>
            <w:vAlign w:val="center"/>
          </w:tcPr>
          <w:p w14:paraId="3CBDD045" w14:textId="77777777" w:rsidR="003168A7" w:rsidRPr="003168A7" w:rsidRDefault="003168A7" w:rsidP="006D31D1">
            <w:pPr>
              <w:spacing w:before="240" w:line="360" w:lineRule="auto"/>
              <w:ind w:left="100"/>
              <w:jc w:val="center"/>
              <w:rPr>
                <w:rFonts w:asciiTheme="majorBidi" w:hAnsiTheme="majorBidi" w:cstheme="majorBidi"/>
                <w:b/>
                <w:bCs/>
                <w:sz w:val="20"/>
                <w:szCs w:val="20"/>
                <w:rtl/>
                <w:lang w:bidi="ar-EG"/>
              </w:rPr>
            </w:pPr>
            <w:r w:rsidRPr="003168A7">
              <w:rPr>
                <w:rFonts w:asciiTheme="majorBidi" w:hAnsiTheme="majorBidi" w:cstheme="majorBidi"/>
                <w:b/>
                <w:bCs/>
                <w:sz w:val="20"/>
                <w:szCs w:val="20"/>
              </w:rPr>
              <w:lastRenderedPageBreak/>
              <w:t>W3-w4</w:t>
            </w:r>
          </w:p>
        </w:tc>
        <w:tc>
          <w:tcPr>
            <w:tcW w:w="2279" w:type="dxa"/>
            <w:shd w:val="clear" w:color="auto" w:fill="auto"/>
          </w:tcPr>
          <w:p w14:paraId="58EBCE2B" w14:textId="77777777" w:rsidR="003168A7" w:rsidRPr="003168A7" w:rsidRDefault="003168A7" w:rsidP="006D31D1">
            <w:pPr>
              <w:spacing w:before="240" w:line="360" w:lineRule="auto"/>
              <w:rPr>
                <w:rFonts w:asciiTheme="majorBidi" w:hAnsiTheme="majorBidi" w:cstheme="majorBidi"/>
                <w:sz w:val="20"/>
                <w:szCs w:val="20"/>
              </w:rPr>
            </w:pPr>
            <w:r w:rsidRPr="003168A7">
              <w:rPr>
                <w:rFonts w:asciiTheme="majorBidi" w:hAnsiTheme="majorBidi" w:cstheme="majorBidi"/>
                <w:sz w:val="20"/>
                <w:szCs w:val="20"/>
              </w:rPr>
              <w:t xml:space="preserve">    102.60 </w:t>
            </w:r>
            <w:r w:rsidRPr="003168A7">
              <w:rPr>
                <w:rFonts w:asciiTheme="majorBidi" w:hAnsiTheme="majorBidi" w:cstheme="majorBidi"/>
                <w:sz w:val="20"/>
                <w:szCs w:val="20"/>
                <w:vertAlign w:val="superscript"/>
              </w:rPr>
              <w:t>b</w:t>
            </w:r>
            <w:r w:rsidRPr="003168A7">
              <w:rPr>
                <w:rFonts w:asciiTheme="majorBidi" w:hAnsiTheme="majorBidi" w:cstheme="majorBidi"/>
                <w:sz w:val="20"/>
                <w:szCs w:val="20"/>
              </w:rPr>
              <w:t xml:space="preserve"> ± 2.77</w:t>
            </w:r>
          </w:p>
        </w:tc>
        <w:tc>
          <w:tcPr>
            <w:tcW w:w="2268" w:type="dxa"/>
            <w:shd w:val="clear" w:color="auto" w:fill="auto"/>
          </w:tcPr>
          <w:p w14:paraId="69511F0F" w14:textId="77777777" w:rsidR="003168A7" w:rsidRPr="003168A7" w:rsidRDefault="003168A7" w:rsidP="006D31D1">
            <w:pPr>
              <w:spacing w:before="240" w:line="360" w:lineRule="auto"/>
              <w:rPr>
                <w:rFonts w:asciiTheme="majorBidi" w:hAnsiTheme="majorBidi" w:cstheme="majorBidi"/>
                <w:sz w:val="20"/>
                <w:szCs w:val="20"/>
              </w:rPr>
            </w:pPr>
            <w:r w:rsidRPr="003168A7">
              <w:rPr>
                <w:rFonts w:asciiTheme="majorBidi" w:hAnsiTheme="majorBidi" w:cstheme="majorBidi"/>
                <w:sz w:val="20"/>
                <w:szCs w:val="20"/>
              </w:rPr>
              <w:t xml:space="preserve">    540.00 </w:t>
            </w:r>
            <w:r w:rsidRPr="003168A7">
              <w:rPr>
                <w:rFonts w:asciiTheme="majorBidi" w:hAnsiTheme="majorBidi" w:cstheme="majorBidi"/>
                <w:sz w:val="20"/>
                <w:szCs w:val="20"/>
                <w:vertAlign w:val="superscript"/>
              </w:rPr>
              <w:t>a</w:t>
            </w:r>
            <w:r w:rsidRPr="003168A7">
              <w:rPr>
                <w:rFonts w:asciiTheme="majorBidi" w:hAnsiTheme="majorBidi" w:cstheme="majorBidi"/>
                <w:sz w:val="20"/>
                <w:szCs w:val="20"/>
              </w:rPr>
              <w:t xml:space="preserve">  ± 4.39</w:t>
            </w:r>
          </w:p>
        </w:tc>
        <w:tc>
          <w:tcPr>
            <w:tcW w:w="2126" w:type="dxa"/>
          </w:tcPr>
          <w:p w14:paraId="682181AD" w14:textId="77777777" w:rsidR="003168A7" w:rsidRPr="003168A7" w:rsidRDefault="003168A7" w:rsidP="006D31D1">
            <w:pPr>
              <w:spacing w:before="240" w:line="360" w:lineRule="auto"/>
              <w:rPr>
                <w:rFonts w:asciiTheme="majorBidi" w:hAnsiTheme="majorBidi" w:cstheme="majorBidi"/>
                <w:sz w:val="20"/>
                <w:szCs w:val="20"/>
              </w:rPr>
            </w:pPr>
            <w:r w:rsidRPr="003168A7">
              <w:rPr>
                <w:rFonts w:asciiTheme="majorBidi" w:hAnsiTheme="majorBidi" w:cstheme="majorBidi"/>
                <w:sz w:val="20"/>
                <w:szCs w:val="20"/>
              </w:rPr>
              <w:t xml:space="preserve">    107.50 </w:t>
            </w:r>
            <w:r w:rsidRPr="003168A7">
              <w:rPr>
                <w:rFonts w:asciiTheme="majorBidi" w:hAnsiTheme="majorBidi" w:cstheme="majorBidi"/>
                <w:sz w:val="20"/>
                <w:szCs w:val="20"/>
                <w:vertAlign w:val="superscript"/>
              </w:rPr>
              <w:t>b</w:t>
            </w:r>
            <w:r w:rsidRPr="003168A7">
              <w:rPr>
                <w:rFonts w:asciiTheme="majorBidi" w:hAnsiTheme="majorBidi" w:cstheme="majorBidi"/>
                <w:sz w:val="20"/>
                <w:szCs w:val="20"/>
              </w:rPr>
              <w:t xml:space="preserve"> ± 5.95</w:t>
            </w:r>
          </w:p>
        </w:tc>
        <w:tc>
          <w:tcPr>
            <w:tcW w:w="2409" w:type="dxa"/>
          </w:tcPr>
          <w:p w14:paraId="6878B405" w14:textId="77777777" w:rsidR="003168A7" w:rsidRPr="003168A7" w:rsidRDefault="003168A7" w:rsidP="006D31D1">
            <w:pPr>
              <w:spacing w:before="240" w:line="360" w:lineRule="auto"/>
              <w:rPr>
                <w:rFonts w:asciiTheme="majorBidi" w:hAnsiTheme="majorBidi" w:cstheme="majorBidi"/>
                <w:sz w:val="20"/>
                <w:szCs w:val="20"/>
              </w:rPr>
            </w:pPr>
            <w:r w:rsidRPr="003168A7">
              <w:rPr>
                <w:rFonts w:asciiTheme="majorBidi" w:hAnsiTheme="majorBidi" w:cstheme="majorBidi"/>
                <w:sz w:val="20"/>
                <w:szCs w:val="20"/>
              </w:rPr>
              <w:t xml:space="preserve">   422.50 </w:t>
            </w:r>
            <w:r w:rsidRPr="003168A7">
              <w:rPr>
                <w:rFonts w:asciiTheme="majorBidi" w:hAnsiTheme="majorBidi" w:cstheme="majorBidi"/>
                <w:sz w:val="20"/>
                <w:szCs w:val="20"/>
                <w:vertAlign w:val="superscript"/>
              </w:rPr>
              <w:t>a</w:t>
            </w:r>
            <w:r w:rsidRPr="003168A7">
              <w:rPr>
                <w:rFonts w:asciiTheme="majorBidi" w:hAnsiTheme="majorBidi" w:cstheme="majorBidi"/>
                <w:sz w:val="20"/>
                <w:szCs w:val="20"/>
              </w:rPr>
              <w:t xml:space="preserve">  ± 9.77</w:t>
            </w:r>
          </w:p>
        </w:tc>
      </w:tr>
      <w:tr w:rsidR="003168A7" w:rsidRPr="003168A7" w14:paraId="20530373" w14:textId="77777777" w:rsidTr="006D31D1">
        <w:trPr>
          <w:trHeight w:val="98"/>
        </w:trPr>
        <w:tc>
          <w:tcPr>
            <w:tcW w:w="1373" w:type="dxa"/>
            <w:shd w:val="clear" w:color="auto" w:fill="auto"/>
            <w:vAlign w:val="center"/>
          </w:tcPr>
          <w:p w14:paraId="65AC2E39" w14:textId="77777777" w:rsidR="003168A7" w:rsidRPr="003168A7" w:rsidRDefault="003168A7" w:rsidP="006D31D1">
            <w:pPr>
              <w:spacing w:before="240" w:line="360" w:lineRule="auto"/>
              <w:ind w:left="100"/>
              <w:jc w:val="center"/>
              <w:rPr>
                <w:rFonts w:asciiTheme="majorBidi" w:hAnsiTheme="majorBidi" w:cstheme="majorBidi"/>
                <w:b/>
                <w:bCs/>
                <w:sz w:val="20"/>
                <w:szCs w:val="20"/>
              </w:rPr>
            </w:pPr>
            <w:r w:rsidRPr="003168A7">
              <w:rPr>
                <w:rFonts w:asciiTheme="majorBidi" w:hAnsiTheme="majorBidi" w:cstheme="majorBidi"/>
                <w:b/>
                <w:bCs/>
                <w:sz w:val="20"/>
                <w:szCs w:val="20"/>
              </w:rPr>
              <w:t>W4-w5</w:t>
            </w:r>
          </w:p>
        </w:tc>
        <w:tc>
          <w:tcPr>
            <w:tcW w:w="2279" w:type="dxa"/>
            <w:shd w:val="clear" w:color="auto" w:fill="auto"/>
          </w:tcPr>
          <w:p w14:paraId="19763A51" w14:textId="77777777" w:rsidR="003168A7" w:rsidRPr="003168A7" w:rsidRDefault="003168A7" w:rsidP="006D31D1">
            <w:pPr>
              <w:spacing w:before="240" w:line="360" w:lineRule="auto"/>
              <w:rPr>
                <w:rFonts w:asciiTheme="majorBidi" w:hAnsiTheme="majorBidi" w:cstheme="majorBidi"/>
                <w:sz w:val="20"/>
                <w:szCs w:val="20"/>
              </w:rPr>
            </w:pPr>
            <w:r w:rsidRPr="003168A7">
              <w:rPr>
                <w:rFonts w:asciiTheme="majorBidi" w:hAnsiTheme="majorBidi" w:cstheme="majorBidi"/>
                <w:sz w:val="20"/>
                <w:szCs w:val="20"/>
              </w:rPr>
              <w:t xml:space="preserve">    47.00 </w:t>
            </w:r>
            <w:r w:rsidRPr="003168A7">
              <w:rPr>
                <w:rFonts w:asciiTheme="majorBidi" w:hAnsiTheme="majorBidi" w:cstheme="majorBidi"/>
                <w:sz w:val="20"/>
                <w:szCs w:val="20"/>
                <w:vertAlign w:val="superscript"/>
              </w:rPr>
              <w:t>b</w:t>
            </w:r>
            <w:r w:rsidRPr="003168A7">
              <w:rPr>
                <w:rFonts w:asciiTheme="majorBidi" w:hAnsiTheme="majorBidi" w:cstheme="majorBidi"/>
                <w:sz w:val="20"/>
                <w:szCs w:val="20"/>
              </w:rPr>
              <w:t xml:space="preserve">   ± 6.11</w:t>
            </w:r>
          </w:p>
        </w:tc>
        <w:tc>
          <w:tcPr>
            <w:tcW w:w="2268" w:type="dxa"/>
            <w:shd w:val="clear" w:color="auto" w:fill="auto"/>
          </w:tcPr>
          <w:p w14:paraId="67A807B2" w14:textId="77777777" w:rsidR="003168A7" w:rsidRPr="003168A7" w:rsidRDefault="003168A7" w:rsidP="006D31D1">
            <w:pPr>
              <w:spacing w:before="240" w:line="360" w:lineRule="auto"/>
              <w:jc w:val="center"/>
              <w:rPr>
                <w:rFonts w:asciiTheme="majorBidi" w:hAnsiTheme="majorBidi" w:cstheme="majorBidi"/>
                <w:sz w:val="20"/>
                <w:szCs w:val="20"/>
              </w:rPr>
            </w:pPr>
            <w:r w:rsidRPr="003168A7">
              <w:rPr>
                <w:rFonts w:asciiTheme="majorBidi" w:hAnsiTheme="majorBidi" w:cstheme="majorBidi"/>
                <w:sz w:val="20"/>
                <w:szCs w:val="20"/>
              </w:rPr>
              <w:t xml:space="preserve">  216.67 </w:t>
            </w:r>
            <w:r w:rsidRPr="003168A7">
              <w:rPr>
                <w:rFonts w:asciiTheme="majorBidi" w:hAnsiTheme="majorBidi" w:cstheme="majorBidi"/>
                <w:sz w:val="20"/>
                <w:szCs w:val="20"/>
                <w:vertAlign w:val="superscript"/>
              </w:rPr>
              <w:t>a</w:t>
            </w:r>
            <w:r w:rsidRPr="003168A7">
              <w:rPr>
                <w:rFonts w:asciiTheme="majorBidi" w:hAnsiTheme="majorBidi" w:cstheme="majorBidi"/>
                <w:sz w:val="20"/>
                <w:szCs w:val="20"/>
              </w:rPr>
              <w:t xml:space="preserve">  ± 20.84</w:t>
            </w:r>
          </w:p>
        </w:tc>
        <w:tc>
          <w:tcPr>
            <w:tcW w:w="2126" w:type="dxa"/>
          </w:tcPr>
          <w:p w14:paraId="343C2270" w14:textId="77777777" w:rsidR="003168A7" w:rsidRPr="003168A7" w:rsidRDefault="003168A7" w:rsidP="006D31D1">
            <w:pPr>
              <w:spacing w:before="240" w:line="360" w:lineRule="auto"/>
              <w:jc w:val="center"/>
              <w:rPr>
                <w:rFonts w:asciiTheme="majorBidi" w:hAnsiTheme="majorBidi" w:cstheme="majorBidi"/>
                <w:sz w:val="20"/>
                <w:szCs w:val="20"/>
              </w:rPr>
            </w:pPr>
            <w:r w:rsidRPr="003168A7">
              <w:rPr>
                <w:rFonts w:asciiTheme="majorBidi" w:hAnsiTheme="majorBidi" w:cstheme="majorBidi"/>
                <w:sz w:val="20"/>
                <w:szCs w:val="20"/>
              </w:rPr>
              <w:t xml:space="preserve">53.30 </w:t>
            </w:r>
            <w:r w:rsidRPr="003168A7">
              <w:rPr>
                <w:rFonts w:asciiTheme="majorBidi" w:hAnsiTheme="majorBidi" w:cstheme="majorBidi"/>
                <w:sz w:val="20"/>
                <w:szCs w:val="20"/>
                <w:vertAlign w:val="superscript"/>
              </w:rPr>
              <w:t>b</w:t>
            </w:r>
            <w:r w:rsidRPr="003168A7">
              <w:rPr>
                <w:rFonts w:asciiTheme="majorBidi" w:hAnsiTheme="majorBidi" w:cstheme="majorBidi"/>
                <w:sz w:val="20"/>
                <w:szCs w:val="20"/>
              </w:rPr>
              <w:t xml:space="preserve">   ± 10.30</w:t>
            </w:r>
          </w:p>
        </w:tc>
        <w:tc>
          <w:tcPr>
            <w:tcW w:w="2409" w:type="dxa"/>
          </w:tcPr>
          <w:p w14:paraId="0201F650" w14:textId="77777777" w:rsidR="003168A7" w:rsidRPr="003168A7" w:rsidRDefault="003168A7" w:rsidP="006D31D1">
            <w:pPr>
              <w:spacing w:before="240" w:line="360" w:lineRule="auto"/>
              <w:jc w:val="center"/>
              <w:rPr>
                <w:rFonts w:asciiTheme="majorBidi" w:hAnsiTheme="majorBidi" w:cstheme="majorBidi"/>
                <w:sz w:val="20"/>
                <w:szCs w:val="20"/>
              </w:rPr>
            </w:pPr>
            <w:r w:rsidRPr="003168A7">
              <w:rPr>
                <w:rFonts w:asciiTheme="majorBidi" w:hAnsiTheme="majorBidi" w:cstheme="majorBidi"/>
                <w:sz w:val="20"/>
                <w:szCs w:val="20"/>
              </w:rPr>
              <w:t xml:space="preserve">   239.38 </w:t>
            </w:r>
            <w:r w:rsidRPr="003168A7">
              <w:rPr>
                <w:rFonts w:asciiTheme="majorBidi" w:hAnsiTheme="majorBidi" w:cstheme="majorBidi"/>
                <w:sz w:val="20"/>
                <w:szCs w:val="20"/>
                <w:vertAlign w:val="superscript"/>
              </w:rPr>
              <w:t>a</w:t>
            </w:r>
            <w:r w:rsidRPr="003168A7">
              <w:rPr>
                <w:rFonts w:asciiTheme="majorBidi" w:hAnsiTheme="majorBidi" w:cstheme="majorBidi"/>
                <w:sz w:val="20"/>
                <w:szCs w:val="20"/>
              </w:rPr>
              <w:t xml:space="preserve">  ± 9.10</w:t>
            </w:r>
          </w:p>
        </w:tc>
      </w:tr>
      <w:tr w:rsidR="003168A7" w:rsidRPr="003168A7" w14:paraId="2054C325" w14:textId="77777777" w:rsidTr="006D31D1">
        <w:trPr>
          <w:trHeight w:val="96"/>
        </w:trPr>
        <w:tc>
          <w:tcPr>
            <w:tcW w:w="1373" w:type="dxa"/>
            <w:shd w:val="clear" w:color="auto" w:fill="auto"/>
            <w:vAlign w:val="center"/>
          </w:tcPr>
          <w:p w14:paraId="2BB828F3" w14:textId="77777777" w:rsidR="003168A7" w:rsidRPr="003168A7" w:rsidRDefault="003168A7" w:rsidP="006D31D1">
            <w:pPr>
              <w:spacing w:before="240" w:line="360" w:lineRule="auto"/>
              <w:ind w:left="100"/>
              <w:jc w:val="center"/>
              <w:rPr>
                <w:rFonts w:asciiTheme="majorBidi" w:hAnsiTheme="majorBidi" w:cstheme="majorBidi"/>
                <w:b/>
                <w:bCs/>
                <w:sz w:val="20"/>
                <w:szCs w:val="20"/>
              </w:rPr>
            </w:pPr>
            <w:r w:rsidRPr="003168A7">
              <w:rPr>
                <w:rFonts w:asciiTheme="majorBidi" w:hAnsiTheme="majorBidi" w:cstheme="majorBidi"/>
                <w:b/>
                <w:bCs/>
                <w:sz w:val="20"/>
                <w:szCs w:val="20"/>
              </w:rPr>
              <w:t>W5-w6</w:t>
            </w:r>
          </w:p>
        </w:tc>
        <w:tc>
          <w:tcPr>
            <w:tcW w:w="2279" w:type="dxa"/>
            <w:shd w:val="clear" w:color="auto" w:fill="auto"/>
          </w:tcPr>
          <w:p w14:paraId="5307B869" w14:textId="77777777" w:rsidR="003168A7" w:rsidRPr="003168A7" w:rsidRDefault="003168A7" w:rsidP="006D31D1">
            <w:pPr>
              <w:spacing w:before="240" w:line="360" w:lineRule="auto"/>
              <w:rPr>
                <w:rFonts w:asciiTheme="majorBidi" w:hAnsiTheme="majorBidi" w:cstheme="majorBidi"/>
                <w:sz w:val="20"/>
                <w:szCs w:val="20"/>
              </w:rPr>
            </w:pPr>
            <w:r w:rsidRPr="003168A7">
              <w:rPr>
                <w:rFonts w:asciiTheme="majorBidi" w:hAnsiTheme="majorBidi" w:cstheme="majorBidi"/>
                <w:sz w:val="20"/>
                <w:szCs w:val="20"/>
              </w:rPr>
              <w:t xml:space="preserve">    145.77 </w:t>
            </w:r>
            <w:r w:rsidRPr="003168A7">
              <w:rPr>
                <w:rFonts w:asciiTheme="majorBidi" w:hAnsiTheme="majorBidi" w:cstheme="majorBidi"/>
                <w:sz w:val="20"/>
                <w:szCs w:val="20"/>
                <w:vertAlign w:val="superscript"/>
              </w:rPr>
              <w:t>b</w:t>
            </w:r>
            <w:r w:rsidRPr="003168A7">
              <w:rPr>
                <w:rFonts w:asciiTheme="majorBidi" w:hAnsiTheme="majorBidi" w:cstheme="majorBidi"/>
                <w:sz w:val="20"/>
                <w:szCs w:val="20"/>
              </w:rPr>
              <w:t xml:space="preserve"> ± 45.20</w:t>
            </w:r>
          </w:p>
        </w:tc>
        <w:tc>
          <w:tcPr>
            <w:tcW w:w="2268" w:type="dxa"/>
            <w:shd w:val="clear" w:color="auto" w:fill="auto"/>
          </w:tcPr>
          <w:p w14:paraId="6A3A6E95" w14:textId="77777777" w:rsidR="003168A7" w:rsidRPr="003168A7" w:rsidRDefault="003168A7" w:rsidP="006D31D1">
            <w:pPr>
              <w:spacing w:before="240" w:line="360" w:lineRule="auto"/>
              <w:jc w:val="center"/>
              <w:rPr>
                <w:rFonts w:asciiTheme="majorBidi" w:hAnsiTheme="majorBidi" w:cstheme="majorBidi"/>
                <w:sz w:val="20"/>
                <w:szCs w:val="20"/>
              </w:rPr>
            </w:pPr>
            <w:r w:rsidRPr="003168A7">
              <w:rPr>
                <w:rFonts w:asciiTheme="majorBidi" w:hAnsiTheme="majorBidi" w:cstheme="majorBidi"/>
                <w:sz w:val="20"/>
                <w:szCs w:val="20"/>
              </w:rPr>
              <w:t xml:space="preserve"> 297.08 </w:t>
            </w:r>
            <w:r w:rsidRPr="003168A7">
              <w:rPr>
                <w:rFonts w:asciiTheme="majorBidi" w:hAnsiTheme="majorBidi" w:cstheme="majorBidi"/>
                <w:sz w:val="20"/>
                <w:szCs w:val="20"/>
                <w:vertAlign w:val="superscript"/>
              </w:rPr>
              <w:t>a</w:t>
            </w:r>
            <w:r w:rsidRPr="003168A7">
              <w:rPr>
                <w:rFonts w:asciiTheme="majorBidi" w:hAnsiTheme="majorBidi" w:cstheme="majorBidi"/>
                <w:sz w:val="20"/>
                <w:szCs w:val="20"/>
              </w:rPr>
              <w:t xml:space="preserve">  ± 18.28</w:t>
            </w:r>
          </w:p>
        </w:tc>
        <w:tc>
          <w:tcPr>
            <w:tcW w:w="2126" w:type="dxa"/>
          </w:tcPr>
          <w:p w14:paraId="5EB12D2F" w14:textId="77777777" w:rsidR="003168A7" w:rsidRPr="003168A7" w:rsidRDefault="003168A7" w:rsidP="006D31D1">
            <w:pPr>
              <w:spacing w:before="240" w:line="360" w:lineRule="auto"/>
              <w:jc w:val="center"/>
              <w:rPr>
                <w:rFonts w:asciiTheme="majorBidi" w:hAnsiTheme="majorBidi" w:cstheme="majorBidi"/>
                <w:sz w:val="20"/>
                <w:szCs w:val="20"/>
              </w:rPr>
            </w:pPr>
            <w:r w:rsidRPr="003168A7">
              <w:rPr>
                <w:rFonts w:asciiTheme="majorBidi" w:hAnsiTheme="majorBidi" w:cstheme="majorBidi"/>
                <w:sz w:val="20"/>
                <w:szCs w:val="20"/>
              </w:rPr>
              <w:t xml:space="preserve">    44.17 </w:t>
            </w:r>
            <w:r w:rsidRPr="003168A7">
              <w:rPr>
                <w:rFonts w:asciiTheme="majorBidi" w:hAnsiTheme="majorBidi" w:cstheme="majorBidi"/>
                <w:sz w:val="20"/>
                <w:szCs w:val="20"/>
                <w:vertAlign w:val="superscript"/>
              </w:rPr>
              <w:t>b</w:t>
            </w:r>
            <w:r w:rsidRPr="003168A7">
              <w:rPr>
                <w:rFonts w:asciiTheme="majorBidi" w:hAnsiTheme="majorBidi" w:cstheme="majorBidi"/>
                <w:sz w:val="20"/>
                <w:szCs w:val="20"/>
              </w:rPr>
              <w:t xml:space="preserve">   ± 3.90</w:t>
            </w:r>
          </w:p>
        </w:tc>
        <w:tc>
          <w:tcPr>
            <w:tcW w:w="2409" w:type="dxa"/>
          </w:tcPr>
          <w:p w14:paraId="4E1F42DC" w14:textId="77777777" w:rsidR="003168A7" w:rsidRPr="003168A7" w:rsidRDefault="003168A7" w:rsidP="006D31D1">
            <w:pPr>
              <w:spacing w:before="240" w:line="360" w:lineRule="auto"/>
              <w:jc w:val="center"/>
              <w:rPr>
                <w:rFonts w:asciiTheme="majorBidi" w:hAnsiTheme="majorBidi" w:cstheme="majorBidi"/>
                <w:sz w:val="20"/>
                <w:szCs w:val="20"/>
              </w:rPr>
            </w:pPr>
            <w:r w:rsidRPr="003168A7">
              <w:rPr>
                <w:rFonts w:asciiTheme="majorBidi" w:hAnsiTheme="majorBidi" w:cstheme="majorBidi"/>
                <w:sz w:val="20"/>
                <w:szCs w:val="20"/>
              </w:rPr>
              <w:t xml:space="preserve">   341.25 </w:t>
            </w:r>
            <w:r w:rsidRPr="003168A7">
              <w:rPr>
                <w:rFonts w:asciiTheme="majorBidi" w:hAnsiTheme="majorBidi" w:cstheme="majorBidi"/>
                <w:sz w:val="20"/>
                <w:szCs w:val="20"/>
                <w:vertAlign w:val="superscript"/>
              </w:rPr>
              <w:t>a</w:t>
            </w:r>
            <w:r w:rsidRPr="003168A7">
              <w:rPr>
                <w:rFonts w:asciiTheme="majorBidi" w:hAnsiTheme="majorBidi" w:cstheme="majorBidi"/>
                <w:sz w:val="20"/>
                <w:szCs w:val="20"/>
              </w:rPr>
              <w:t xml:space="preserve">  ± 9.05</w:t>
            </w:r>
          </w:p>
        </w:tc>
      </w:tr>
      <w:tr w:rsidR="003168A7" w:rsidRPr="003168A7" w14:paraId="363EACEF" w14:textId="77777777" w:rsidTr="006D31D1">
        <w:trPr>
          <w:trHeight w:val="70"/>
        </w:trPr>
        <w:tc>
          <w:tcPr>
            <w:tcW w:w="1373" w:type="dxa"/>
            <w:shd w:val="clear" w:color="auto" w:fill="auto"/>
            <w:vAlign w:val="center"/>
          </w:tcPr>
          <w:p w14:paraId="6ECF3862" w14:textId="77777777" w:rsidR="003168A7" w:rsidRPr="003168A7" w:rsidRDefault="003168A7" w:rsidP="006D31D1">
            <w:pPr>
              <w:spacing w:before="240" w:line="360" w:lineRule="auto"/>
              <w:ind w:left="100"/>
              <w:jc w:val="center"/>
              <w:rPr>
                <w:rFonts w:asciiTheme="majorBidi" w:hAnsiTheme="majorBidi" w:cstheme="majorBidi"/>
                <w:b/>
                <w:bCs/>
                <w:sz w:val="20"/>
                <w:szCs w:val="20"/>
              </w:rPr>
            </w:pPr>
            <w:r w:rsidRPr="003168A7">
              <w:rPr>
                <w:rFonts w:asciiTheme="majorBidi" w:hAnsiTheme="majorBidi" w:cstheme="majorBidi"/>
                <w:b/>
                <w:bCs/>
                <w:sz w:val="20"/>
                <w:szCs w:val="20"/>
              </w:rPr>
              <w:t>W6-w7</w:t>
            </w:r>
          </w:p>
        </w:tc>
        <w:tc>
          <w:tcPr>
            <w:tcW w:w="2279" w:type="dxa"/>
            <w:shd w:val="clear" w:color="auto" w:fill="auto"/>
          </w:tcPr>
          <w:p w14:paraId="1EB2EE8E" w14:textId="77777777" w:rsidR="003168A7" w:rsidRPr="003168A7" w:rsidRDefault="003168A7" w:rsidP="006D31D1">
            <w:pPr>
              <w:spacing w:before="240" w:line="360" w:lineRule="auto"/>
              <w:rPr>
                <w:rFonts w:asciiTheme="majorBidi" w:hAnsiTheme="majorBidi" w:cstheme="majorBidi"/>
                <w:sz w:val="20"/>
                <w:szCs w:val="20"/>
                <w:lang w:bidi="ar-EG"/>
              </w:rPr>
            </w:pPr>
            <w:r w:rsidRPr="003168A7">
              <w:rPr>
                <w:rFonts w:asciiTheme="majorBidi" w:hAnsiTheme="majorBidi" w:cstheme="majorBidi"/>
                <w:sz w:val="20"/>
                <w:szCs w:val="20"/>
              </w:rPr>
              <w:t xml:space="preserve">    154.77 </w:t>
            </w:r>
            <w:r w:rsidRPr="003168A7">
              <w:rPr>
                <w:rFonts w:asciiTheme="majorBidi" w:hAnsiTheme="majorBidi" w:cstheme="majorBidi"/>
                <w:sz w:val="20"/>
                <w:szCs w:val="20"/>
                <w:vertAlign w:val="superscript"/>
              </w:rPr>
              <w:t>b</w:t>
            </w:r>
            <w:r w:rsidRPr="003168A7">
              <w:rPr>
                <w:rFonts w:asciiTheme="majorBidi" w:hAnsiTheme="majorBidi" w:cstheme="majorBidi"/>
                <w:sz w:val="20"/>
                <w:szCs w:val="20"/>
              </w:rPr>
              <w:t xml:space="preserve"> ± 16.38</w:t>
            </w:r>
          </w:p>
        </w:tc>
        <w:tc>
          <w:tcPr>
            <w:tcW w:w="2268" w:type="dxa"/>
            <w:shd w:val="clear" w:color="auto" w:fill="auto"/>
          </w:tcPr>
          <w:p w14:paraId="5176873D" w14:textId="77777777" w:rsidR="003168A7" w:rsidRPr="003168A7" w:rsidRDefault="003168A7" w:rsidP="006D31D1">
            <w:pPr>
              <w:spacing w:before="240" w:line="360" w:lineRule="auto"/>
              <w:jc w:val="center"/>
              <w:rPr>
                <w:rFonts w:asciiTheme="majorBidi" w:hAnsiTheme="majorBidi" w:cstheme="majorBidi"/>
                <w:sz w:val="20"/>
                <w:szCs w:val="20"/>
                <w:rtl/>
              </w:rPr>
            </w:pPr>
            <w:r w:rsidRPr="003168A7">
              <w:rPr>
                <w:rFonts w:asciiTheme="majorBidi" w:hAnsiTheme="majorBidi" w:cstheme="majorBidi"/>
                <w:sz w:val="20"/>
                <w:szCs w:val="20"/>
              </w:rPr>
              <w:t xml:space="preserve"> 545.00 </w:t>
            </w:r>
            <w:r w:rsidRPr="003168A7">
              <w:rPr>
                <w:rFonts w:asciiTheme="majorBidi" w:hAnsiTheme="majorBidi" w:cstheme="majorBidi"/>
                <w:sz w:val="20"/>
                <w:szCs w:val="20"/>
                <w:vertAlign w:val="superscript"/>
              </w:rPr>
              <w:t>a</w:t>
            </w:r>
            <w:r w:rsidRPr="003168A7">
              <w:rPr>
                <w:rFonts w:asciiTheme="majorBidi" w:hAnsiTheme="majorBidi" w:cstheme="majorBidi"/>
                <w:sz w:val="20"/>
                <w:szCs w:val="20"/>
              </w:rPr>
              <w:t xml:space="preserve">  ± 33.73</w:t>
            </w:r>
          </w:p>
        </w:tc>
        <w:tc>
          <w:tcPr>
            <w:tcW w:w="2126" w:type="dxa"/>
          </w:tcPr>
          <w:p w14:paraId="4B2F1E34" w14:textId="77777777" w:rsidR="003168A7" w:rsidRPr="003168A7" w:rsidRDefault="003168A7" w:rsidP="006D31D1">
            <w:pPr>
              <w:spacing w:before="240" w:line="360" w:lineRule="auto"/>
              <w:jc w:val="center"/>
              <w:rPr>
                <w:rFonts w:asciiTheme="majorBidi" w:hAnsiTheme="majorBidi" w:cstheme="majorBidi"/>
                <w:sz w:val="20"/>
                <w:szCs w:val="20"/>
              </w:rPr>
            </w:pPr>
            <w:r w:rsidRPr="003168A7">
              <w:rPr>
                <w:rFonts w:asciiTheme="majorBidi" w:hAnsiTheme="majorBidi" w:cstheme="majorBidi"/>
                <w:sz w:val="20"/>
                <w:szCs w:val="20"/>
              </w:rPr>
              <w:t xml:space="preserve">    130.00 </w:t>
            </w:r>
            <w:r w:rsidRPr="003168A7">
              <w:rPr>
                <w:rFonts w:asciiTheme="majorBidi" w:hAnsiTheme="majorBidi" w:cstheme="majorBidi"/>
                <w:sz w:val="20"/>
                <w:szCs w:val="20"/>
                <w:vertAlign w:val="superscript"/>
              </w:rPr>
              <w:t xml:space="preserve">b </w:t>
            </w:r>
            <w:r w:rsidRPr="003168A7">
              <w:rPr>
                <w:rFonts w:asciiTheme="majorBidi" w:hAnsiTheme="majorBidi" w:cstheme="majorBidi"/>
                <w:sz w:val="20"/>
                <w:szCs w:val="20"/>
              </w:rPr>
              <w:t>± 6.10</w:t>
            </w:r>
          </w:p>
        </w:tc>
        <w:tc>
          <w:tcPr>
            <w:tcW w:w="2409" w:type="dxa"/>
          </w:tcPr>
          <w:p w14:paraId="69A69212" w14:textId="77777777" w:rsidR="003168A7" w:rsidRPr="003168A7" w:rsidRDefault="003168A7" w:rsidP="006D31D1">
            <w:pPr>
              <w:spacing w:before="240" w:line="360" w:lineRule="auto"/>
              <w:jc w:val="center"/>
              <w:rPr>
                <w:rFonts w:asciiTheme="majorBidi" w:hAnsiTheme="majorBidi" w:cstheme="majorBidi"/>
                <w:sz w:val="20"/>
                <w:szCs w:val="20"/>
              </w:rPr>
            </w:pPr>
            <w:r w:rsidRPr="003168A7">
              <w:rPr>
                <w:rFonts w:asciiTheme="majorBidi" w:hAnsiTheme="majorBidi" w:cstheme="majorBidi"/>
                <w:sz w:val="20"/>
                <w:szCs w:val="20"/>
              </w:rPr>
              <w:t xml:space="preserve">   616.88 </w:t>
            </w:r>
            <w:r w:rsidRPr="003168A7">
              <w:rPr>
                <w:rFonts w:asciiTheme="majorBidi" w:hAnsiTheme="majorBidi" w:cstheme="majorBidi"/>
                <w:sz w:val="20"/>
                <w:szCs w:val="20"/>
                <w:vertAlign w:val="superscript"/>
              </w:rPr>
              <w:t>a</w:t>
            </w:r>
            <w:r w:rsidRPr="003168A7">
              <w:rPr>
                <w:rFonts w:asciiTheme="majorBidi" w:hAnsiTheme="majorBidi" w:cstheme="majorBidi"/>
                <w:sz w:val="20"/>
                <w:szCs w:val="20"/>
              </w:rPr>
              <w:t xml:space="preserve">  ± 14.54</w:t>
            </w:r>
          </w:p>
        </w:tc>
      </w:tr>
      <w:tr w:rsidR="003168A7" w:rsidRPr="003168A7" w14:paraId="75E97648" w14:textId="77777777" w:rsidTr="006D31D1">
        <w:trPr>
          <w:trHeight w:val="70"/>
        </w:trPr>
        <w:tc>
          <w:tcPr>
            <w:tcW w:w="1373" w:type="dxa"/>
            <w:shd w:val="clear" w:color="auto" w:fill="auto"/>
            <w:vAlign w:val="center"/>
            <w:hideMark/>
          </w:tcPr>
          <w:p w14:paraId="1D7D11FC" w14:textId="77777777" w:rsidR="003168A7" w:rsidRPr="003168A7" w:rsidRDefault="003168A7" w:rsidP="006D31D1">
            <w:pPr>
              <w:spacing w:before="240" w:line="360" w:lineRule="auto"/>
              <w:ind w:left="100"/>
              <w:jc w:val="center"/>
              <w:rPr>
                <w:rFonts w:asciiTheme="majorBidi" w:hAnsiTheme="majorBidi" w:cstheme="majorBidi"/>
                <w:b/>
                <w:bCs/>
                <w:sz w:val="20"/>
                <w:szCs w:val="20"/>
              </w:rPr>
            </w:pPr>
            <w:r w:rsidRPr="003168A7">
              <w:rPr>
                <w:rFonts w:asciiTheme="majorBidi" w:hAnsiTheme="majorBidi" w:cstheme="majorBidi"/>
                <w:b/>
                <w:bCs/>
                <w:sz w:val="20"/>
                <w:szCs w:val="20"/>
              </w:rPr>
              <w:t>W7-w8</w:t>
            </w:r>
          </w:p>
        </w:tc>
        <w:tc>
          <w:tcPr>
            <w:tcW w:w="2279" w:type="dxa"/>
            <w:shd w:val="clear" w:color="auto" w:fill="auto"/>
            <w:hideMark/>
          </w:tcPr>
          <w:p w14:paraId="6227BD1F" w14:textId="77777777" w:rsidR="003168A7" w:rsidRPr="003168A7" w:rsidRDefault="003168A7" w:rsidP="006D31D1">
            <w:pPr>
              <w:spacing w:before="240" w:line="360" w:lineRule="auto"/>
              <w:rPr>
                <w:rFonts w:asciiTheme="majorBidi" w:hAnsiTheme="majorBidi" w:cstheme="majorBidi"/>
                <w:sz w:val="20"/>
                <w:szCs w:val="20"/>
              </w:rPr>
            </w:pPr>
            <w:r w:rsidRPr="003168A7">
              <w:rPr>
                <w:rFonts w:asciiTheme="majorBidi" w:hAnsiTheme="majorBidi" w:cstheme="majorBidi"/>
                <w:sz w:val="20"/>
                <w:szCs w:val="20"/>
              </w:rPr>
              <w:t xml:space="preserve">   182.31</w:t>
            </w:r>
            <w:r w:rsidRPr="003168A7">
              <w:rPr>
                <w:rFonts w:asciiTheme="majorBidi" w:hAnsiTheme="majorBidi" w:cstheme="majorBidi"/>
                <w:sz w:val="20"/>
                <w:szCs w:val="20"/>
                <w:vertAlign w:val="superscript"/>
              </w:rPr>
              <w:t>b</w:t>
            </w:r>
            <w:r w:rsidRPr="003168A7">
              <w:rPr>
                <w:rFonts w:asciiTheme="majorBidi" w:hAnsiTheme="majorBidi" w:cstheme="majorBidi"/>
                <w:sz w:val="20"/>
                <w:szCs w:val="20"/>
              </w:rPr>
              <w:t xml:space="preserve">  ± 14.16</w:t>
            </w:r>
          </w:p>
        </w:tc>
        <w:tc>
          <w:tcPr>
            <w:tcW w:w="2268" w:type="dxa"/>
            <w:shd w:val="clear" w:color="auto" w:fill="auto"/>
          </w:tcPr>
          <w:p w14:paraId="298F4087" w14:textId="77777777" w:rsidR="003168A7" w:rsidRPr="003168A7" w:rsidRDefault="003168A7" w:rsidP="006D31D1">
            <w:pPr>
              <w:spacing w:before="240" w:line="360" w:lineRule="auto"/>
              <w:jc w:val="center"/>
              <w:rPr>
                <w:rFonts w:asciiTheme="majorBidi" w:hAnsiTheme="majorBidi" w:cstheme="majorBidi"/>
                <w:sz w:val="20"/>
                <w:szCs w:val="20"/>
                <w:rtl/>
                <w:lang w:bidi="ar-EG"/>
              </w:rPr>
            </w:pPr>
            <w:r w:rsidRPr="003168A7">
              <w:rPr>
                <w:rFonts w:asciiTheme="majorBidi" w:hAnsiTheme="majorBidi" w:cstheme="majorBidi"/>
                <w:sz w:val="20"/>
                <w:szCs w:val="20"/>
              </w:rPr>
              <w:t xml:space="preserve"> 392.90 </w:t>
            </w:r>
            <w:r w:rsidRPr="003168A7">
              <w:rPr>
                <w:rFonts w:asciiTheme="majorBidi" w:hAnsiTheme="majorBidi" w:cstheme="majorBidi"/>
                <w:sz w:val="20"/>
                <w:szCs w:val="20"/>
                <w:vertAlign w:val="superscript"/>
              </w:rPr>
              <w:t>a</w:t>
            </w:r>
            <w:r w:rsidRPr="003168A7">
              <w:rPr>
                <w:rFonts w:asciiTheme="majorBidi" w:hAnsiTheme="majorBidi" w:cstheme="majorBidi"/>
                <w:sz w:val="20"/>
                <w:szCs w:val="20"/>
              </w:rPr>
              <w:t xml:space="preserve">  ± 27.17</w:t>
            </w:r>
          </w:p>
        </w:tc>
        <w:tc>
          <w:tcPr>
            <w:tcW w:w="2126" w:type="dxa"/>
          </w:tcPr>
          <w:p w14:paraId="77AB54F4" w14:textId="77777777" w:rsidR="003168A7" w:rsidRPr="003168A7" w:rsidRDefault="003168A7" w:rsidP="006D31D1">
            <w:pPr>
              <w:spacing w:before="240" w:line="360" w:lineRule="auto"/>
              <w:jc w:val="center"/>
              <w:rPr>
                <w:rFonts w:asciiTheme="majorBidi" w:hAnsiTheme="majorBidi" w:cstheme="majorBidi"/>
                <w:sz w:val="20"/>
                <w:szCs w:val="20"/>
              </w:rPr>
            </w:pPr>
            <w:r w:rsidRPr="003168A7">
              <w:rPr>
                <w:rFonts w:asciiTheme="majorBidi" w:hAnsiTheme="majorBidi" w:cstheme="majorBidi"/>
                <w:sz w:val="20"/>
                <w:szCs w:val="20"/>
              </w:rPr>
              <w:t xml:space="preserve">    170.80 </w:t>
            </w:r>
            <w:r w:rsidRPr="003168A7">
              <w:rPr>
                <w:rFonts w:asciiTheme="majorBidi" w:hAnsiTheme="majorBidi" w:cstheme="majorBidi"/>
                <w:sz w:val="20"/>
                <w:szCs w:val="20"/>
                <w:vertAlign w:val="superscript"/>
              </w:rPr>
              <w:t>b</w:t>
            </w:r>
            <w:r w:rsidRPr="003168A7">
              <w:rPr>
                <w:rFonts w:asciiTheme="majorBidi" w:hAnsiTheme="majorBidi" w:cstheme="majorBidi"/>
                <w:sz w:val="20"/>
                <w:szCs w:val="20"/>
              </w:rPr>
              <w:t xml:space="preserve"> ± 6.70</w:t>
            </w:r>
          </w:p>
        </w:tc>
        <w:tc>
          <w:tcPr>
            <w:tcW w:w="2409" w:type="dxa"/>
          </w:tcPr>
          <w:p w14:paraId="02E713A6" w14:textId="77777777" w:rsidR="003168A7" w:rsidRPr="003168A7" w:rsidRDefault="003168A7" w:rsidP="006D31D1">
            <w:pPr>
              <w:spacing w:before="240" w:line="360" w:lineRule="auto"/>
              <w:jc w:val="center"/>
              <w:rPr>
                <w:rFonts w:asciiTheme="majorBidi" w:hAnsiTheme="majorBidi" w:cstheme="majorBidi"/>
                <w:sz w:val="20"/>
                <w:szCs w:val="20"/>
              </w:rPr>
            </w:pPr>
            <w:r w:rsidRPr="003168A7">
              <w:rPr>
                <w:rFonts w:asciiTheme="majorBidi" w:hAnsiTheme="majorBidi" w:cstheme="majorBidi"/>
                <w:sz w:val="20"/>
                <w:szCs w:val="20"/>
              </w:rPr>
              <w:t xml:space="preserve">   346.88 </w:t>
            </w:r>
            <w:r w:rsidRPr="003168A7">
              <w:rPr>
                <w:rFonts w:asciiTheme="majorBidi" w:hAnsiTheme="majorBidi" w:cstheme="majorBidi"/>
                <w:sz w:val="20"/>
                <w:szCs w:val="20"/>
                <w:vertAlign w:val="superscript"/>
              </w:rPr>
              <w:t>a</w:t>
            </w:r>
            <w:r w:rsidRPr="003168A7">
              <w:rPr>
                <w:rFonts w:asciiTheme="majorBidi" w:hAnsiTheme="majorBidi" w:cstheme="majorBidi"/>
                <w:sz w:val="20"/>
                <w:szCs w:val="20"/>
              </w:rPr>
              <w:t xml:space="preserve">  ± 39.14</w:t>
            </w:r>
          </w:p>
        </w:tc>
      </w:tr>
      <w:tr w:rsidR="003168A7" w:rsidRPr="003168A7" w14:paraId="2DF09A50" w14:textId="77777777" w:rsidTr="006D31D1">
        <w:trPr>
          <w:trHeight w:val="70"/>
        </w:trPr>
        <w:tc>
          <w:tcPr>
            <w:tcW w:w="1373" w:type="dxa"/>
            <w:shd w:val="clear" w:color="auto" w:fill="auto"/>
            <w:vAlign w:val="center"/>
          </w:tcPr>
          <w:p w14:paraId="186BA418" w14:textId="77777777" w:rsidR="003168A7" w:rsidRPr="003168A7" w:rsidRDefault="003168A7" w:rsidP="006D31D1">
            <w:pPr>
              <w:spacing w:before="240" w:line="360" w:lineRule="auto"/>
              <w:ind w:left="100"/>
              <w:jc w:val="center"/>
              <w:rPr>
                <w:rFonts w:asciiTheme="majorBidi" w:hAnsiTheme="majorBidi" w:cstheme="majorBidi"/>
                <w:b/>
                <w:bCs/>
                <w:sz w:val="20"/>
                <w:szCs w:val="20"/>
                <w:rtl/>
                <w:lang w:bidi="ar-EG"/>
              </w:rPr>
            </w:pPr>
            <w:r w:rsidRPr="003168A7">
              <w:rPr>
                <w:rFonts w:asciiTheme="majorBidi" w:hAnsiTheme="majorBidi" w:cstheme="majorBidi"/>
                <w:b/>
                <w:bCs/>
                <w:sz w:val="20"/>
                <w:szCs w:val="20"/>
              </w:rPr>
              <w:t>W0-W8</w:t>
            </w:r>
          </w:p>
        </w:tc>
        <w:tc>
          <w:tcPr>
            <w:tcW w:w="2279" w:type="dxa"/>
            <w:shd w:val="clear" w:color="auto" w:fill="auto"/>
          </w:tcPr>
          <w:p w14:paraId="7482E18A" w14:textId="77777777" w:rsidR="003168A7" w:rsidRPr="003168A7" w:rsidRDefault="003168A7" w:rsidP="006D31D1">
            <w:pPr>
              <w:tabs>
                <w:tab w:val="left" w:pos="465"/>
              </w:tabs>
              <w:spacing w:before="240" w:line="360" w:lineRule="auto"/>
              <w:rPr>
                <w:rFonts w:asciiTheme="majorBidi" w:hAnsiTheme="majorBidi" w:cstheme="majorBidi"/>
                <w:sz w:val="20"/>
                <w:szCs w:val="20"/>
                <w:vertAlign w:val="superscript"/>
                <w:rtl/>
                <w:lang w:bidi="ar-EG"/>
              </w:rPr>
            </w:pPr>
            <w:r w:rsidRPr="003168A7">
              <w:rPr>
                <w:rFonts w:asciiTheme="majorBidi" w:hAnsiTheme="majorBidi" w:cstheme="majorBidi"/>
                <w:sz w:val="20"/>
                <w:szCs w:val="20"/>
                <w:lang w:bidi="ar-EG"/>
              </w:rPr>
              <w:t xml:space="preserve">   </w:t>
            </w:r>
            <w:r w:rsidRPr="003168A7">
              <w:rPr>
                <w:rFonts w:asciiTheme="majorBidi" w:hAnsiTheme="majorBidi" w:cstheme="majorBidi"/>
                <w:sz w:val="20"/>
                <w:szCs w:val="20"/>
              </w:rPr>
              <w:t>734</w:t>
            </w:r>
            <w:r w:rsidRPr="003168A7">
              <w:rPr>
                <w:rFonts w:asciiTheme="majorBidi" w:hAnsiTheme="majorBidi" w:cstheme="majorBidi"/>
                <w:sz w:val="20"/>
                <w:szCs w:val="20"/>
                <w:lang w:bidi="ar-EG"/>
              </w:rPr>
              <w:t xml:space="preserve">.40 </w:t>
            </w:r>
            <w:r w:rsidRPr="003168A7">
              <w:rPr>
                <w:rFonts w:asciiTheme="majorBidi" w:hAnsiTheme="majorBidi" w:cstheme="majorBidi"/>
                <w:sz w:val="20"/>
                <w:szCs w:val="20"/>
                <w:vertAlign w:val="superscript"/>
                <w:lang w:bidi="ar-EG"/>
              </w:rPr>
              <w:t>b</w:t>
            </w:r>
            <w:r w:rsidRPr="003168A7">
              <w:rPr>
                <w:rFonts w:asciiTheme="majorBidi" w:hAnsiTheme="majorBidi" w:cstheme="majorBidi"/>
                <w:sz w:val="20"/>
                <w:szCs w:val="20"/>
                <w:vertAlign w:val="subscript"/>
              </w:rPr>
              <w:t xml:space="preserve"> </w:t>
            </w:r>
            <w:r w:rsidRPr="003168A7">
              <w:rPr>
                <w:rFonts w:asciiTheme="majorBidi" w:hAnsiTheme="majorBidi" w:cstheme="majorBidi"/>
                <w:sz w:val="20"/>
                <w:szCs w:val="20"/>
                <w:vertAlign w:val="superscript"/>
                <w:lang w:bidi="ar-EG"/>
              </w:rPr>
              <w:t xml:space="preserve"> </w:t>
            </w:r>
            <w:r w:rsidRPr="003168A7">
              <w:rPr>
                <w:rFonts w:asciiTheme="majorBidi" w:hAnsiTheme="majorBidi" w:cstheme="majorBidi"/>
                <w:sz w:val="20"/>
                <w:szCs w:val="20"/>
              </w:rPr>
              <w:t>± 14.07</w:t>
            </w:r>
          </w:p>
        </w:tc>
        <w:tc>
          <w:tcPr>
            <w:tcW w:w="2268" w:type="dxa"/>
            <w:shd w:val="clear" w:color="auto" w:fill="auto"/>
          </w:tcPr>
          <w:p w14:paraId="5C136D82" w14:textId="77777777" w:rsidR="003168A7" w:rsidRPr="003168A7" w:rsidRDefault="003168A7" w:rsidP="006D31D1">
            <w:pPr>
              <w:tabs>
                <w:tab w:val="left" w:pos="270"/>
              </w:tabs>
              <w:spacing w:before="240" w:line="360" w:lineRule="auto"/>
              <w:rPr>
                <w:rFonts w:asciiTheme="majorBidi" w:hAnsiTheme="majorBidi" w:cstheme="majorBidi"/>
                <w:sz w:val="20"/>
                <w:szCs w:val="20"/>
                <w:rtl/>
                <w:lang w:bidi="ar-EG"/>
              </w:rPr>
            </w:pPr>
            <w:r w:rsidRPr="003168A7">
              <w:rPr>
                <w:rFonts w:asciiTheme="majorBidi" w:hAnsiTheme="majorBidi" w:cstheme="majorBidi"/>
                <w:sz w:val="20"/>
                <w:szCs w:val="20"/>
              </w:rPr>
              <w:t xml:space="preserve">   2761</w:t>
            </w:r>
            <w:r w:rsidRPr="003168A7">
              <w:rPr>
                <w:rFonts w:asciiTheme="majorBidi" w:hAnsiTheme="majorBidi" w:cstheme="majorBidi"/>
                <w:sz w:val="20"/>
                <w:szCs w:val="20"/>
                <w:rtl/>
              </w:rPr>
              <w:t>.</w:t>
            </w:r>
            <w:r w:rsidRPr="003168A7">
              <w:rPr>
                <w:rFonts w:asciiTheme="majorBidi" w:hAnsiTheme="majorBidi" w:cstheme="majorBidi"/>
                <w:sz w:val="20"/>
                <w:szCs w:val="20"/>
              </w:rPr>
              <w:t xml:space="preserve">60 </w:t>
            </w:r>
            <w:r w:rsidRPr="003168A7">
              <w:rPr>
                <w:rFonts w:asciiTheme="majorBidi" w:hAnsiTheme="majorBidi" w:cstheme="majorBidi"/>
                <w:sz w:val="20"/>
                <w:szCs w:val="20"/>
                <w:vertAlign w:val="superscript"/>
              </w:rPr>
              <w:t>a</w:t>
            </w:r>
            <w:r w:rsidRPr="003168A7">
              <w:rPr>
                <w:rFonts w:asciiTheme="majorBidi" w:hAnsiTheme="majorBidi" w:cstheme="majorBidi"/>
                <w:sz w:val="20"/>
                <w:szCs w:val="20"/>
              </w:rPr>
              <w:t xml:space="preserve"> ± 36.00</w:t>
            </w:r>
          </w:p>
        </w:tc>
        <w:tc>
          <w:tcPr>
            <w:tcW w:w="2126" w:type="dxa"/>
          </w:tcPr>
          <w:p w14:paraId="705CF029" w14:textId="77777777" w:rsidR="003168A7" w:rsidRPr="003168A7" w:rsidRDefault="003168A7" w:rsidP="006D31D1">
            <w:pPr>
              <w:tabs>
                <w:tab w:val="left" w:pos="270"/>
              </w:tabs>
              <w:spacing w:before="240" w:line="360" w:lineRule="auto"/>
              <w:rPr>
                <w:rFonts w:asciiTheme="majorBidi" w:hAnsiTheme="majorBidi" w:cstheme="majorBidi"/>
                <w:sz w:val="20"/>
                <w:szCs w:val="20"/>
              </w:rPr>
            </w:pPr>
            <w:r w:rsidRPr="003168A7">
              <w:rPr>
                <w:rFonts w:asciiTheme="majorBidi" w:hAnsiTheme="majorBidi" w:cstheme="majorBidi"/>
                <w:sz w:val="20"/>
                <w:szCs w:val="20"/>
                <w:lang w:bidi="ar-EG"/>
              </w:rPr>
              <w:t xml:space="preserve">    617.30 </w:t>
            </w:r>
            <w:r w:rsidRPr="003168A7">
              <w:rPr>
                <w:rFonts w:asciiTheme="majorBidi" w:hAnsiTheme="majorBidi" w:cstheme="majorBidi"/>
                <w:sz w:val="20"/>
                <w:szCs w:val="20"/>
                <w:vertAlign w:val="superscript"/>
                <w:lang w:bidi="ar-EG"/>
              </w:rPr>
              <w:t xml:space="preserve">b  </w:t>
            </w:r>
            <w:r w:rsidRPr="003168A7">
              <w:rPr>
                <w:rFonts w:asciiTheme="majorBidi" w:hAnsiTheme="majorBidi" w:cstheme="majorBidi"/>
                <w:sz w:val="20"/>
                <w:szCs w:val="20"/>
                <w:lang w:bidi="ar-EG"/>
              </w:rPr>
              <w:t>± 7.25</w:t>
            </w:r>
          </w:p>
        </w:tc>
        <w:tc>
          <w:tcPr>
            <w:tcW w:w="2409" w:type="dxa"/>
          </w:tcPr>
          <w:p w14:paraId="3876503A" w14:textId="77777777" w:rsidR="003168A7" w:rsidRPr="003168A7" w:rsidRDefault="003168A7" w:rsidP="006D31D1">
            <w:pPr>
              <w:tabs>
                <w:tab w:val="left" w:pos="270"/>
              </w:tabs>
              <w:spacing w:before="240" w:line="360" w:lineRule="auto"/>
              <w:rPr>
                <w:rFonts w:asciiTheme="majorBidi" w:hAnsiTheme="majorBidi" w:cstheme="majorBidi"/>
                <w:sz w:val="20"/>
                <w:szCs w:val="20"/>
              </w:rPr>
            </w:pPr>
            <w:r w:rsidRPr="003168A7">
              <w:rPr>
                <w:rFonts w:asciiTheme="majorBidi" w:hAnsiTheme="majorBidi" w:cstheme="majorBidi"/>
                <w:sz w:val="20"/>
                <w:szCs w:val="20"/>
              </w:rPr>
              <w:t xml:space="preserve">   2630.00 </w:t>
            </w:r>
            <w:r w:rsidRPr="003168A7">
              <w:rPr>
                <w:rFonts w:asciiTheme="majorBidi" w:hAnsiTheme="majorBidi" w:cstheme="majorBidi"/>
                <w:sz w:val="20"/>
                <w:szCs w:val="20"/>
                <w:vertAlign w:val="superscript"/>
              </w:rPr>
              <w:t xml:space="preserve">a  </w:t>
            </w:r>
            <w:r w:rsidRPr="003168A7">
              <w:rPr>
                <w:rFonts w:asciiTheme="majorBidi" w:hAnsiTheme="majorBidi" w:cstheme="majorBidi"/>
                <w:sz w:val="20"/>
                <w:szCs w:val="20"/>
              </w:rPr>
              <w:t>± 22.70</w:t>
            </w:r>
          </w:p>
        </w:tc>
      </w:tr>
    </w:tbl>
    <w:p w14:paraId="025CAF5B" w14:textId="77777777" w:rsidR="003168A7" w:rsidRPr="003168A7" w:rsidRDefault="003168A7" w:rsidP="003168A7">
      <w:pPr>
        <w:tabs>
          <w:tab w:val="left" w:pos="0"/>
          <w:tab w:val="left" w:pos="1170"/>
          <w:tab w:val="left" w:pos="1260"/>
          <w:tab w:val="left" w:pos="7650"/>
          <w:tab w:val="left" w:pos="8265"/>
        </w:tabs>
        <w:spacing w:after="0" w:line="360" w:lineRule="auto"/>
        <w:jc w:val="both"/>
        <w:rPr>
          <w:rFonts w:asciiTheme="majorBidi" w:hAnsiTheme="majorBidi" w:cstheme="majorBidi"/>
          <w:b/>
          <w:bCs/>
          <w:sz w:val="20"/>
          <w:szCs w:val="20"/>
          <w:lang w:bidi="ar-EG"/>
        </w:rPr>
      </w:pPr>
    </w:p>
    <w:p w14:paraId="38BFE3B1" w14:textId="77777777" w:rsidR="003168A7" w:rsidRPr="003168A7" w:rsidRDefault="003168A7" w:rsidP="003168A7">
      <w:pPr>
        <w:tabs>
          <w:tab w:val="left" w:pos="0"/>
          <w:tab w:val="left" w:pos="1170"/>
          <w:tab w:val="left" w:pos="1260"/>
          <w:tab w:val="left" w:pos="7650"/>
          <w:tab w:val="left" w:pos="8265"/>
        </w:tabs>
        <w:spacing w:after="0" w:line="360" w:lineRule="auto"/>
        <w:jc w:val="both"/>
        <w:rPr>
          <w:rFonts w:asciiTheme="majorBidi" w:hAnsiTheme="majorBidi" w:cstheme="majorBidi"/>
          <w:b/>
          <w:bCs/>
          <w:sz w:val="20"/>
          <w:szCs w:val="20"/>
          <w:lang w:bidi="ar-EG"/>
        </w:rPr>
      </w:pPr>
    </w:p>
    <w:p w14:paraId="348EC888" w14:textId="77777777" w:rsidR="003168A7" w:rsidRPr="003168A7" w:rsidRDefault="003168A7" w:rsidP="003168A7">
      <w:pPr>
        <w:spacing w:after="0" w:line="360" w:lineRule="auto"/>
        <w:ind w:left="851" w:hanging="851"/>
        <w:jc w:val="both"/>
        <w:rPr>
          <w:rFonts w:asciiTheme="majorBidi" w:hAnsiTheme="majorBidi" w:cstheme="majorBidi"/>
          <w:sz w:val="20"/>
          <w:szCs w:val="20"/>
          <w:lang w:bidi="ar-EG"/>
        </w:rPr>
      </w:pPr>
      <w:r w:rsidRPr="003168A7">
        <w:rPr>
          <w:rFonts w:asciiTheme="majorBidi" w:hAnsiTheme="majorBidi" w:cstheme="majorBidi"/>
          <w:sz w:val="20"/>
          <w:szCs w:val="20"/>
          <w:lang w:bidi="ar-EG"/>
        </w:rPr>
        <w:t>Means with different superscript letters at the same row differ significantly at P&lt;0.05</w:t>
      </w:r>
      <w:r w:rsidRPr="003168A7">
        <w:rPr>
          <w:rFonts w:asciiTheme="majorBidi" w:hAnsiTheme="majorBidi" w:cstheme="majorBidi" w:hint="cs"/>
          <w:sz w:val="20"/>
          <w:szCs w:val="20"/>
          <w:rtl/>
          <w:lang w:bidi="ar-EG"/>
        </w:rPr>
        <w:t>.</w:t>
      </w:r>
    </w:p>
    <w:p w14:paraId="64AFE1F8" w14:textId="77777777" w:rsidR="003168A7" w:rsidRPr="003168A7" w:rsidRDefault="003168A7" w:rsidP="003168A7">
      <w:pPr>
        <w:rPr>
          <w:sz w:val="20"/>
          <w:szCs w:val="20"/>
          <w:rtl/>
          <w:lang w:bidi="ar-EG"/>
        </w:rPr>
      </w:pPr>
    </w:p>
    <w:p w14:paraId="4A7CDBC2" w14:textId="77777777" w:rsidR="003168A7" w:rsidRPr="003168A7" w:rsidRDefault="003168A7" w:rsidP="003168A7">
      <w:pPr>
        <w:rPr>
          <w:sz w:val="20"/>
          <w:szCs w:val="20"/>
          <w:rtl/>
          <w:lang w:bidi="ar-EG"/>
        </w:rPr>
      </w:pPr>
    </w:p>
    <w:p w14:paraId="33077433" w14:textId="77777777" w:rsidR="003168A7" w:rsidRPr="003168A7" w:rsidRDefault="003168A7" w:rsidP="003168A7">
      <w:pPr>
        <w:tabs>
          <w:tab w:val="left" w:pos="567"/>
          <w:tab w:val="left" w:pos="1170"/>
          <w:tab w:val="left" w:pos="1260"/>
          <w:tab w:val="left" w:pos="7650"/>
          <w:tab w:val="left" w:pos="8265"/>
        </w:tabs>
        <w:spacing w:after="0" w:line="360" w:lineRule="auto"/>
        <w:ind w:left="851" w:hanging="851"/>
        <w:jc w:val="both"/>
        <w:rPr>
          <w:rFonts w:asciiTheme="majorBidi" w:hAnsiTheme="majorBidi" w:cstheme="majorBidi"/>
          <w:b/>
          <w:bCs/>
          <w:sz w:val="20"/>
          <w:szCs w:val="20"/>
          <w:lang w:bidi="ar-EG"/>
        </w:rPr>
      </w:pPr>
      <w:r w:rsidRPr="003168A7">
        <w:rPr>
          <w:rFonts w:asciiTheme="majorBidi" w:hAnsiTheme="majorBidi" w:cstheme="majorBidi"/>
          <w:b/>
          <w:bCs/>
          <w:sz w:val="20"/>
          <w:szCs w:val="20"/>
          <w:lang w:bidi="ar-EG"/>
        </w:rPr>
        <w:t xml:space="preserve">Table (5): FCR of </w:t>
      </w:r>
      <w:proofErr w:type="spellStart"/>
      <w:r w:rsidRPr="003168A7">
        <w:rPr>
          <w:rFonts w:asciiTheme="majorBidi" w:hAnsiTheme="majorBidi" w:cstheme="majorBidi"/>
          <w:b/>
          <w:bCs/>
          <w:sz w:val="20"/>
          <w:szCs w:val="20"/>
          <w:lang w:bidi="ar-EG"/>
        </w:rPr>
        <w:t>Fayoumi</w:t>
      </w:r>
      <w:proofErr w:type="spellEnd"/>
      <w:r w:rsidRPr="003168A7">
        <w:rPr>
          <w:rFonts w:asciiTheme="majorBidi" w:hAnsiTheme="majorBidi" w:cstheme="majorBidi"/>
          <w:b/>
          <w:bCs/>
          <w:sz w:val="20"/>
          <w:szCs w:val="20"/>
          <w:lang w:bidi="ar-EG"/>
        </w:rPr>
        <w:t xml:space="preserve"> and </w:t>
      </w:r>
      <w:r w:rsidRPr="003168A7">
        <w:rPr>
          <w:rFonts w:asciiTheme="majorBidi" w:hAnsiTheme="majorBidi" w:cstheme="majorBidi"/>
          <w:b/>
          <w:bCs/>
          <w:sz w:val="20"/>
          <w:szCs w:val="20"/>
        </w:rPr>
        <w:t>Cobb Chickens</w:t>
      </w:r>
      <w:r w:rsidRPr="003168A7">
        <w:rPr>
          <w:rFonts w:asciiTheme="majorBidi" w:hAnsiTheme="majorBidi" w:cstheme="majorBidi"/>
          <w:b/>
          <w:bCs/>
          <w:sz w:val="20"/>
          <w:szCs w:val="20"/>
          <w:lang w:bidi="ar-EG"/>
        </w:rPr>
        <w:t xml:space="preserve"> (means ± SE)</w:t>
      </w:r>
    </w:p>
    <w:tbl>
      <w:tblPr>
        <w:tblpPr w:leftFromText="180" w:rightFromText="180" w:vertAnchor="text" w:horzAnchor="margin" w:tblpXSpec="center" w:tblpY="324"/>
        <w:tblW w:w="7797"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2599"/>
        <w:gridCol w:w="2599"/>
        <w:gridCol w:w="2599"/>
      </w:tblGrid>
      <w:tr w:rsidR="003168A7" w:rsidRPr="003168A7" w14:paraId="1DF3C6E2" w14:textId="77777777" w:rsidTr="006D31D1">
        <w:trPr>
          <w:trHeight w:val="1657"/>
        </w:trPr>
        <w:tc>
          <w:tcPr>
            <w:tcW w:w="2599" w:type="dxa"/>
            <w:shd w:val="clear" w:color="auto" w:fill="auto"/>
            <w:vAlign w:val="center"/>
          </w:tcPr>
          <w:p w14:paraId="40019062" w14:textId="77777777" w:rsidR="003168A7" w:rsidRPr="003168A7" w:rsidRDefault="003168A7" w:rsidP="006D31D1">
            <w:pPr>
              <w:spacing w:before="240" w:line="360" w:lineRule="auto"/>
              <w:rPr>
                <w:rFonts w:asciiTheme="majorBidi" w:hAnsiTheme="majorBidi" w:cstheme="majorBidi"/>
                <w:b/>
                <w:bCs/>
                <w:sz w:val="20"/>
                <w:szCs w:val="20"/>
              </w:rPr>
            </w:pPr>
            <w:r w:rsidRPr="003168A7">
              <w:rPr>
                <w:rFonts w:asciiTheme="majorBidi" w:hAnsiTheme="majorBidi" w:cstheme="majorBidi"/>
                <w:b/>
                <w:bCs/>
                <w:noProof/>
                <w:sz w:val="20"/>
                <w:szCs w:val="20"/>
              </w:rPr>
              <mc:AlternateContent>
                <mc:Choice Requires="wps">
                  <w:drawing>
                    <wp:anchor distT="0" distB="0" distL="114300" distR="114300" simplePos="0" relativeHeight="251664384" behindDoc="0" locked="0" layoutInCell="1" allowOverlap="1" wp14:anchorId="4174E479" wp14:editId="3C6DD724">
                      <wp:simplePos x="0" y="0"/>
                      <wp:positionH relativeFrom="column">
                        <wp:posOffset>-58420</wp:posOffset>
                      </wp:positionH>
                      <wp:positionV relativeFrom="paragraph">
                        <wp:posOffset>0</wp:posOffset>
                      </wp:positionV>
                      <wp:extent cx="1609725" cy="1047750"/>
                      <wp:effectExtent l="0" t="0" r="28575" b="19050"/>
                      <wp:wrapNone/>
                      <wp:docPr id="23"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104775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211727D" id="Straight Arrow Connector 7" o:spid="_x0000_s1026" type="#_x0000_t32" style="position:absolute;margin-left:-4.6pt;margin-top:0;width:126.7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"/>
                  </w:pict>
                </mc:Fallback>
              </mc:AlternateContent>
            </w:r>
            <w:r w:rsidRPr="003168A7">
              <w:rPr>
                <w:rFonts w:asciiTheme="majorBidi" w:hAnsiTheme="majorBidi" w:cstheme="majorBidi"/>
                <w:b/>
                <w:bCs/>
                <w:sz w:val="20"/>
                <w:szCs w:val="20"/>
              </w:rPr>
              <w:t>chicken groups</w:t>
            </w:r>
          </w:p>
          <w:p w14:paraId="170CE0DC" w14:textId="77777777" w:rsidR="003168A7" w:rsidRPr="003168A7" w:rsidRDefault="003168A7" w:rsidP="006D31D1">
            <w:pPr>
              <w:spacing w:before="240" w:line="360" w:lineRule="auto"/>
              <w:rPr>
                <w:rFonts w:asciiTheme="majorBidi" w:hAnsiTheme="majorBidi" w:cstheme="majorBidi"/>
                <w:b/>
                <w:bCs/>
                <w:sz w:val="20"/>
                <w:szCs w:val="20"/>
                <w:lang w:bidi="ar-EG"/>
              </w:rPr>
            </w:pPr>
            <w:r w:rsidRPr="003168A7">
              <w:rPr>
                <w:rFonts w:asciiTheme="majorBidi" w:hAnsiTheme="majorBidi" w:cstheme="majorBidi"/>
                <w:b/>
                <w:bCs/>
                <w:sz w:val="20"/>
                <w:szCs w:val="20"/>
                <w:lang w:bidi="ar-EG"/>
              </w:rPr>
              <w:t>Weeks of age</w:t>
            </w:r>
          </w:p>
        </w:tc>
        <w:tc>
          <w:tcPr>
            <w:tcW w:w="2599" w:type="dxa"/>
            <w:shd w:val="clear" w:color="auto" w:fill="auto"/>
            <w:vAlign w:val="center"/>
          </w:tcPr>
          <w:p w14:paraId="641B28EB" w14:textId="77777777" w:rsidR="003168A7" w:rsidRPr="003168A7" w:rsidRDefault="003168A7" w:rsidP="006D31D1">
            <w:pPr>
              <w:spacing w:before="240" w:line="360" w:lineRule="auto"/>
              <w:ind w:left="80"/>
              <w:jc w:val="center"/>
              <w:rPr>
                <w:rFonts w:asciiTheme="majorBidi" w:hAnsiTheme="majorBidi" w:cstheme="majorBidi"/>
                <w:b/>
                <w:bCs/>
                <w:sz w:val="20"/>
                <w:szCs w:val="20"/>
                <w:rtl/>
                <w:lang w:bidi="ar-EG"/>
              </w:rPr>
            </w:pPr>
            <w:proofErr w:type="spellStart"/>
            <w:r w:rsidRPr="003168A7">
              <w:rPr>
                <w:rFonts w:asciiTheme="majorBidi" w:hAnsiTheme="majorBidi" w:cstheme="majorBidi"/>
                <w:b/>
                <w:bCs/>
                <w:sz w:val="20"/>
                <w:szCs w:val="20"/>
              </w:rPr>
              <w:t>Fayoumi</w:t>
            </w:r>
            <w:proofErr w:type="spellEnd"/>
            <w:r w:rsidRPr="003168A7">
              <w:rPr>
                <w:rFonts w:asciiTheme="majorBidi" w:hAnsiTheme="majorBidi" w:cstheme="majorBidi"/>
                <w:b/>
                <w:bCs/>
                <w:sz w:val="20"/>
                <w:szCs w:val="20"/>
              </w:rPr>
              <w:t xml:space="preserve"> Chicken</w:t>
            </w:r>
          </w:p>
        </w:tc>
        <w:tc>
          <w:tcPr>
            <w:tcW w:w="2599" w:type="dxa"/>
            <w:shd w:val="clear" w:color="auto" w:fill="auto"/>
            <w:vAlign w:val="center"/>
          </w:tcPr>
          <w:p w14:paraId="00FDA6C7" w14:textId="77777777" w:rsidR="003168A7" w:rsidRPr="003168A7" w:rsidRDefault="003168A7" w:rsidP="006D31D1">
            <w:pPr>
              <w:spacing w:before="240" w:line="360" w:lineRule="auto"/>
              <w:ind w:left="80"/>
              <w:jc w:val="center"/>
              <w:rPr>
                <w:rFonts w:asciiTheme="majorBidi" w:hAnsiTheme="majorBidi" w:cstheme="majorBidi"/>
                <w:b/>
                <w:bCs/>
                <w:sz w:val="20"/>
                <w:szCs w:val="20"/>
                <w:lang w:bidi="ar-EG"/>
              </w:rPr>
            </w:pPr>
            <w:r w:rsidRPr="003168A7">
              <w:rPr>
                <w:rFonts w:asciiTheme="majorBidi" w:hAnsiTheme="majorBidi" w:cstheme="majorBidi"/>
                <w:b/>
                <w:bCs/>
                <w:sz w:val="20"/>
                <w:szCs w:val="20"/>
              </w:rPr>
              <w:t>Cobb Chicken</w:t>
            </w:r>
          </w:p>
        </w:tc>
      </w:tr>
      <w:tr w:rsidR="003168A7" w:rsidRPr="003168A7" w14:paraId="2CE04048" w14:textId="77777777" w:rsidTr="006D31D1">
        <w:trPr>
          <w:trHeight w:val="89"/>
        </w:trPr>
        <w:tc>
          <w:tcPr>
            <w:tcW w:w="2599" w:type="dxa"/>
            <w:shd w:val="clear" w:color="auto" w:fill="auto"/>
            <w:hideMark/>
          </w:tcPr>
          <w:p w14:paraId="2C21947C" w14:textId="77777777" w:rsidR="003168A7" w:rsidRPr="003168A7" w:rsidRDefault="003168A7" w:rsidP="006D31D1">
            <w:pPr>
              <w:spacing w:before="240" w:line="360" w:lineRule="auto"/>
              <w:jc w:val="center"/>
              <w:rPr>
                <w:rFonts w:asciiTheme="majorBidi" w:hAnsiTheme="majorBidi" w:cstheme="majorBidi"/>
                <w:sz w:val="20"/>
                <w:szCs w:val="20"/>
              </w:rPr>
            </w:pPr>
            <w:r w:rsidRPr="003168A7">
              <w:rPr>
                <w:rFonts w:asciiTheme="majorBidi" w:hAnsiTheme="majorBidi" w:cstheme="majorBidi"/>
                <w:sz w:val="20"/>
                <w:szCs w:val="20"/>
              </w:rPr>
              <w:t>W0-w1</w:t>
            </w:r>
          </w:p>
        </w:tc>
        <w:tc>
          <w:tcPr>
            <w:tcW w:w="2599" w:type="dxa"/>
            <w:shd w:val="clear" w:color="auto" w:fill="auto"/>
            <w:hideMark/>
          </w:tcPr>
          <w:p w14:paraId="1F4A29DC" w14:textId="77777777" w:rsidR="003168A7" w:rsidRPr="003168A7" w:rsidRDefault="003168A7" w:rsidP="006D31D1">
            <w:pPr>
              <w:spacing w:before="240" w:line="360" w:lineRule="auto"/>
              <w:jc w:val="center"/>
              <w:rPr>
                <w:rFonts w:asciiTheme="majorBidi" w:hAnsiTheme="majorBidi" w:cstheme="majorBidi"/>
                <w:sz w:val="20"/>
                <w:szCs w:val="20"/>
              </w:rPr>
            </w:pPr>
            <w:r w:rsidRPr="003168A7">
              <w:rPr>
                <w:rFonts w:asciiTheme="majorBidi" w:hAnsiTheme="majorBidi" w:cstheme="majorBidi"/>
                <w:noProof/>
                <w:sz w:val="20"/>
                <w:szCs w:val="20"/>
              </w:rPr>
              <mc:AlternateContent>
                <mc:Choice Requires="wps">
                  <w:drawing>
                    <wp:anchor distT="0" distB="0" distL="114300" distR="114300" simplePos="0" relativeHeight="251665408" behindDoc="0" locked="0" layoutInCell="1" allowOverlap="1" wp14:anchorId="5CE34A1B" wp14:editId="169ED955">
                      <wp:simplePos x="0" y="0"/>
                      <wp:positionH relativeFrom="column">
                        <wp:posOffset>393065</wp:posOffset>
                      </wp:positionH>
                      <wp:positionV relativeFrom="paragraph">
                        <wp:posOffset>2540</wp:posOffset>
                      </wp:positionV>
                      <wp:extent cx="0" cy="0"/>
                      <wp:effectExtent l="0" t="0" r="0" b="0"/>
                      <wp:wrapNone/>
                      <wp:docPr id="24" name="Straight Connector 10"/>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E56F6D" id="Straight Connector 10"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95pt,.2pt" to="30.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" strokecolor="#e9542d [3060]" strokeweight="1pt"/>
                  </w:pict>
                </mc:Fallback>
              </mc:AlternateContent>
            </w:r>
            <w:r w:rsidRPr="003168A7">
              <w:rPr>
                <w:rFonts w:asciiTheme="majorBidi" w:hAnsiTheme="majorBidi" w:cstheme="majorBidi"/>
                <w:sz w:val="20"/>
                <w:szCs w:val="20"/>
              </w:rPr>
              <w:t>3.20</w:t>
            </w:r>
            <w:r w:rsidRPr="003168A7">
              <w:rPr>
                <w:rFonts w:asciiTheme="majorBidi" w:hAnsiTheme="majorBidi" w:cstheme="majorBidi"/>
                <w:sz w:val="20"/>
                <w:szCs w:val="20"/>
                <w:vertAlign w:val="superscript"/>
              </w:rPr>
              <w:t xml:space="preserve"> a</w:t>
            </w:r>
            <w:r w:rsidRPr="003168A7">
              <w:rPr>
                <w:rFonts w:asciiTheme="majorBidi" w:hAnsiTheme="majorBidi" w:cstheme="majorBidi"/>
                <w:sz w:val="20"/>
                <w:szCs w:val="20"/>
              </w:rPr>
              <w:t xml:space="preserve">   ± 0.38</w:t>
            </w:r>
          </w:p>
        </w:tc>
        <w:tc>
          <w:tcPr>
            <w:tcW w:w="2599" w:type="dxa"/>
            <w:shd w:val="clear" w:color="auto" w:fill="auto"/>
            <w:hideMark/>
          </w:tcPr>
          <w:p w14:paraId="7B349FB8" w14:textId="77777777" w:rsidR="003168A7" w:rsidRPr="003168A7" w:rsidRDefault="003168A7" w:rsidP="006D31D1">
            <w:pPr>
              <w:spacing w:before="240" w:line="360" w:lineRule="auto"/>
              <w:jc w:val="center"/>
              <w:rPr>
                <w:rFonts w:asciiTheme="majorBidi" w:hAnsiTheme="majorBidi" w:cstheme="majorBidi"/>
                <w:sz w:val="20"/>
                <w:szCs w:val="20"/>
                <w:rtl/>
              </w:rPr>
            </w:pPr>
            <w:r w:rsidRPr="003168A7">
              <w:rPr>
                <w:rFonts w:asciiTheme="majorBidi" w:hAnsiTheme="majorBidi" w:cstheme="majorBidi"/>
                <w:color w:val="000000"/>
                <w:sz w:val="20"/>
                <w:szCs w:val="20"/>
              </w:rPr>
              <w:t>1.10</w:t>
            </w:r>
            <w:r w:rsidRPr="003168A7">
              <w:rPr>
                <w:rFonts w:asciiTheme="majorBidi" w:hAnsiTheme="majorBidi" w:cstheme="majorBidi"/>
                <w:sz w:val="20"/>
                <w:szCs w:val="20"/>
                <w:vertAlign w:val="superscript"/>
              </w:rPr>
              <w:t xml:space="preserve"> b</w:t>
            </w:r>
            <w:r w:rsidRPr="003168A7">
              <w:rPr>
                <w:rFonts w:asciiTheme="majorBidi" w:hAnsiTheme="majorBidi" w:cstheme="majorBidi"/>
                <w:color w:val="000000"/>
                <w:sz w:val="20"/>
                <w:szCs w:val="20"/>
              </w:rPr>
              <w:t xml:space="preserve">   ± 0.04</w:t>
            </w:r>
          </w:p>
        </w:tc>
      </w:tr>
      <w:tr w:rsidR="003168A7" w:rsidRPr="003168A7" w14:paraId="2D07762F" w14:textId="77777777" w:rsidTr="006D31D1">
        <w:trPr>
          <w:trHeight w:val="70"/>
        </w:trPr>
        <w:tc>
          <w:tcPr>
            <w:tcW w:w="2599" w:type="dxa"/>
            <w:shd w:val="clear" w:color="auto" w:fill="auto"/>
          </w:tcPr>
          <w:p w14:paraId="320ED1B7" w14:textId="77777777" w:rsidR="003168A7" w:rsidRPr="003168A7" w:rsidRDefault="003168A7" w:rsidP="006D31D1">
            <w:pPr>
              <w:spacing w:before="240" w:line="360" w:lineRule="auto"/>
              <w:jc w:val="center"/>
              <w:rPr>
                <w:rFonts w:asciiTheme="majorBidi" w:hAnsiTheme="majorBidi" w:cstheme="majorBidi"/>
                <w:sz w:val="20"/>
                <w:szCs w:val="20"/>
              </w:rPr>
            </w:pPr>
            <w:r w:rsidRPr="003168A7">
              <w:rPr>
                <w:rFonts w:asciiTheme="majorBidi" w:hAnsiTheme="majorBidi" w:cstheme="majorBidi"/>
                <w:sz w:val="20"/>
                <w:szCs w:val="20"/>
              </w:rPr>
              <w:t>W1-w2</w:t>
            </w:r>
          </w:p>
        </w:tc>
        <w:tc>
          <w:tcPr>
            <w:tcW w:w="2599" w:type="dxa"/>
            <w:shd w:val="clear" w:color="auto" w:fill="auto"/>
          </w:tcPr>
          <w:p w14:paraId="7D901EDC" w14:textId="77777777" w:rsidR="003168A7" w:rsidRPr="003168A7" w:rsidRDefault="003168A7" w:rsidP="006D31D1">
            <w:pPr>
              <w:spacing w:before="240" w:line="360" w:lineRule="auto"/>
              <w:jc w:val="center"/>
              <w:rPr>
                <w:rFonts w:asciiTheme="majorBidi" w:hAnsiTheme="majorBidi" w:cstheme="majorBidi"/>
                <w:sz w:val="20"/>
                <w:szCs w:val="20"/>
                <w:rtl/>
                <w:lang w:bidi="ar-EG"/>
              </w:rPr>
            </w:pPr>
            <w:r w:rsidRPr="003168A7">
              <w:rPr>
                <w:rFonts w:asciiTheme="majorBidi" w:hAnsiTheme="majorBidi" w:cstheme="majorBidi"/>
                <w:sz w:val="20"/>
                <w:szCs w:val="20"/>
              </w:rPr>
              <w:t>3.37</w:t>
            </w:r>
            <w:r w:rsidRPr="003168A7">
              <w:rPr>
                <w:rFonts w:asciiTheme="majorBidi" w:hAnsiTheme="majorBidi" w:cstheme="majorBidi"/>
                <w:sz w:val="20"/>
                <w:szCs w:val="20"/>
                <w:vertAlign w:val="superscript"/>
              </w:rPr>
              <w:t xml:space="preserve"> a</w:t>
            </w:r>
            <w:r w:rsidRPr="003168A7">
              <w:rPr>
                <w:rFonts w:asciiTheme="majorBidi" w:hAnsiTheme="majorBidi" w:cstheme="majorBidi"/>
                <w:sz w:val="20"/>
                <w:szCs w:val="20"/>
              </w:rPr>
              <w:t xml:space="preserve">   ± 0.11</w:t>
            </w:r>
          </w:p>
        </w:tc>
        <w:tc>
          <w:tcPr>
            <w:tcW w:w="2599" w:type="dxa"/>
            <w:shd w:val="clear" w:color="auto" w:fill="auto"/>
          </w:tcPr>
          <w:p w14:paraId="1CFCE5C5" w14:textId="77777777" w:rsidR="003168A7" w:rsidRPr="003168A7" w:rsidRDefault="003168A7" w:rsidP="006D31D1">
            <w:pPr>
              <w:spacing w:before="240" w:line="360" w:lineRule="auto"/>
              <w:jc w:val="center"/>
              <w:rPr>
                <w:rFonts w:asciiTheme="majorBidi" w:hAnsiTheme="majorBidi" w:cstheme="majorBidi"/>
                <w:sz w:val="20"/>
                <w:szCs w:val="20"/>
              </w:rPr>
            </w:pPr>
            <w:r w:rsidRPr="003168A7">
              <w:rPr>
                <w:rFonts w:asciiTheme="majorBidi" w:hAnsiTheme="majorBidi" w:cstheme="majorBidi"/>
                <w:sz w:val="20"/>
                <w:szCs w:val="20"/>
              </w:rPr>
              <w:t>1.30</w:t>
            </w:r>
            <w:r w:rsidRPr="003168A7">
              <w:rPr>
                <w:rFonts w:asciiTheme="majorBidi" w:hAnsiTheme="majorBidi" w:cstheme="majorBidi"/>
                <w:sz w:val="20"/>
                <w:szCs w:val="20"/>
                <w:vertAlign w:val="superscript"/>
              </w:rPr>
              <w:t xml:space="preserve"> b</w:t>
            </w:r>
            <w:r w:rsidRPr="003168A7">
              <w:rPr>
                <w:rFonts w:asciiTheme="majorBidi" w:hAnsiTheme="majorBidi" w:cstheme="majorBidi"/>
                <w:sz w:val="20"/>
                <w:szCs w:val="20"/>
              </w:rPr>
              <w:t xml:space="preserve">   ± 0.01</w:t>
            </w:r>
          </w:p>
        </w:tc>
      </w:tr>
      <w:tr w:rsidR="003168A7" w:rsidRPr="003168A7" w14:paraId="5FB49874" w14:textId="77777777" w:rsidTr="006D31D1">
        <w:trPr>
          <w:trHeight w:val="228"/>
        </w:trPr>
        <w:tc>
          <w:tcPr>
            <w:tcW w:w="2599" w:type="dxa"/>
            <w:shd w:val="clear" w:color="auto" w:fill="auto"/>
            <w:vAlign w:val="center"/>
          </w:tcPr>
          <w:p w14:paraId="124DA4B8" w14:textId="77777777" w:rsidR="003168A7" w:rsidRPr="003168A7" w:rsidRDefault="003168A7" w:rsidP="006D31D1">
            <w:pPr>
              <w:spacing w:before="240" w:line="360" w:lineRule="auto"/>
              <w:jc w:val="center"/>
              <w:rPr>
                <w:rFonts w:asciiTheme="majorBidi" w:hAnsiTheme="majorBidi" w:cstheme="majorBidi"/>
                <w:b/>
                <w:bCs/>
                <w:sz w:val="20"/>
                <w:szCs w:val="20"/>
              </w:rPr>
            </w:pPr>
            <w:r w:rsidRPr="003168A7">
              <w:rPr>
                <w:rFonts w:asciiTheme="majorBidi" w:hAnsiTheme="majorBidi" w:cstheme="majorBidi"/>
                <w:b/>
                <w:bCs/>
                <w:sz w:val="20"/>
                <w:szCs w:val="20"/>
              </w:rPr>
              <w:t>W2-w3</w:t>
            </w:r>
          </w:p>
        </w:tc>
        <w:tc>
          <w:tcPr>
            <w:tcW w:w="2599" w:type="dxa"/>
            <w:shd w:val="clear" w:color="auto" w:fill="auto"/>
          </w:tcPr>
          <w:p w14:paraId="47B4F0CC" w14:textId="77777777" w:rsidR="003168A7" w:rsidRPr="003168A7" w:rsidRDefault="003168A7" w:rsidP="006D31D1">
            <w:pPr>
              <w:spacing w:before="240" w:line="360" w:lineRule="auto"/>
              <w:jc w:val="center"/>
              <w:rPr>
                <w:rFonts w:asciiTheme="majorBidi" w:hAnsiTheme="majorBidi" w:cstheme="majorBidi"/>
                <w:sz w:val="20"/>
                <w:szCs w:val="20"/>
              </w:rPr>
            </w:pPr>
            <w:r w:rsidRPr="003168A7">
              <w:rPr>
                <w:rFonts w:asciiTheme="majorBidi" w:hAnsiTheme="majorBidi" w:cstheme="majorBidi"/>
                <w:sz w:val="20"/>
                <w:szCs w:val="20"/>
              </w:rPr>
              <w:t>2.39</w:t>
            </w:r>
            <w:r w:rsidRPr="003168A7">
              <w:rPr>
                <w:rFonts w:asciiTheme="majorBidi" w:hAnsiTheme="majorBidi" w:cstheme="majorBidi"/>
                <w:sz w:val="20"/>
                <w:szCs w:val="20"/>
                <w:vertAlign w:val="superscript"/>
              </w:rPr>
              <w:t xml:space="preserve"> a</w:t>
            </w:r>
            <w:r w:rsidRPr="003168A7">
              <w:rPr>
                <w:rFonts w:asciiTheme="majorBidi" w:hAnsiTheme="majorBidi" w:cstheme="majorBidi"/>
                <w:sz w:val="20"/>
                <w:szCs w:val="20"/>
              </w:rPr>
              <w:t xml:space="preserve">   ± 0.12</w:t>
            </w:r>
          </w:p>
        </w:tc>
        <w:tc>
          <w:tcPr>
            <w:tcW w:w="2599" w:type="dxa"/>
            <w:shd w:val="clear" w:color="auto" w:fill="auto"/>
          </w:tcPr>
          <w:p w14:paraId="0386A6AB" w14:textId="77777777" w:rsidR="003168A7" w:rsidRPr="003168A7" w:rsidRDefault="003168A7" w:rsidP="006D31D1">
            <w:pPr>
              <w:spacing w:before="240" w:line="360" w:lineRule="auto"/>
              <w:jc w:val="center"/>
              <w:rPr>
                <w:rFonts w:asciiTheme="majorBidi" w:hAnsiTheme="majorBidi" w:cstheme="majorBidi"/>
                <w:sz w:val="20"/>
                <w:szCs w:val="20"/>
                <w:rtl/>
              </w:rPr>
            </w:pPr>
            <w:r w:rsidRPr="003168A7">
              <w:rPr>
                <w:rFonts w:asciiTheme="majorBidi" w:hAnsiTheme="majorBidi" w:cstheme="majorBidi"/>
                <w:sz w:val="20"/>
                <w:szCs w:val="20"/>
              </w:rPr>
              <w:t>1.18</w:t>
            </w:r>
            <w:r w:rsidRPr="003168A7">
              <w:rPr>
                <w:rFonts w:asciiTheme="majorBidi" w:hAnsiTheme="majorBidi" w:cstheme="majorBidi"/>
                <w:sz w:val="20"/>
                <w:szCs w:val="20"/>
                <w:vertAlign w:val="superscript"/>
              </w:rPr>
              <w:t xml:space="preserve"> b</w:t>
            </w:r>
            <w:r w:rsidRPr="003168A7">
              <w:rPr>
                <w:rFonts w:asciiTheme="majorBidi" w:hAnsiTheme="majorBidi" w:cstheme="majorBidi"/>
                <w:sz w:val="20"/>
                <w:szCs w:val="20"/>
              </w:rPr>
              <w:t xml:space="preserve">   ± 0.01</w:t>
            </w:r>
          </w:p>
        </w:tc>
      </w:tr>
      <w:tr w:rsidR="003168A7" w:rsidRPr="003168A7" w14:paraId="1ECA2898" w14:textId="77777777" w:rsidTr="006D31D1">
        <w:trPr>
          <w:trHeight w:val="84"/>
        </w:trPr>
        <w:tc>
          <w:tcPr>
            <w:tcW w:w="2599" w:type="dxa"/>
            <w:shd w:val="clear" w:color="auto" w:fill="auto"/>
            <w:vAlign w:val="center"/>
          </w:tcPr>
          <w:p w14:paraId="2E498C08" w14:textId="77777777" w:rsidR="003168A7" w:rsidRPr="003168A7" w:rsidRDefault="003168A7" w:rsidP="006D31D1">
            <w:pPr>
              <w:spacing w:before="240" w:line="360" w:lineRule="auto"/>
              <w:ind w:left="100"/>
              <w:jc w:val="center"/>
              <w:rPr>
                <w:rFonts w:asciiTheme="majorBidi" w:hAnsiTheme="majorBidi" w:cstheme="majorBidi"/>
                <w:b/>
                <w:bCs/>
                <w:sz w:val="20"/>
                <w:szCs w:val="20"/>
                <w:rtl/>
                <w:lang w:bidi="ar-EG"/>
              </w:rPr>
            </w:pPr>
            <w:r w:rsidRPr="003168A7">
              <w:rPr>
                <w:rFonts w:asciiTheme="majorBidi" w:hAnsiTheme="majorBidi" w:cstheme="majorBidi"/>
                <w:b/>
                <w:bCs/>
                <w:sz w:val="20"/>
                <w:szCs w:val="20"/>
              </w:rPr>
              <w:t>W3-w4</w:t>
            </w:r>
          </w:p>
        </w:tc>
        <w:tc>
          <w:tcPr>
            <w:tcW w:w="2599" w:type="dxa"/>
            <w:shd w:val="clear" w:color="auto" w:fill="auto"/>
          </w:tcPr>
          <w:p w14:paraId="568DEC57" w14:textId="77777777" w:rsidR="003168A7" w:rsidRPr="003168A7" w:rsidRDefault="003168A7" w:rsidP="006D31D1">
            <w:pPr>
              <w:spacing w:before="240" w:line="360" w:lineRule="auto"/>
              <w:rPr>
                <w:rFonts w:asciiTheme="majorBidi" w:hAnsiTheme="majorBidi" w:cstheme="majorBidi"/>
                <w:sz w:val="20"/>
                <w:szCs w:val="20"/>
              </w:rPr>
            </w:pPr>
            <w:r w:rsidRPr="003168A7">
              <w:rPr>
                <w:rFonts w:asciiTheme="majorBidi" w:hAnsiTheme="majorBidi" w:cstheme="majorBidi"/>
                <w:sz w:val="20"/>
                <w:szCs w:val="20"/>
              </w:rPr>
              <w:t xml:space="preserve">      3.90</w:t>
            </w:r>
            <w:r w:rsidRPr="003168A7">
              <w:rPr>
                <w:rFonts w:asciiTheme="majorBidi" w:hAnsiTheme="majorBidi" w:cstheme="majorBidi"/>
                <w:sz w:val="20"/>
                <w:szCs w:val="20"/>
                <w:vertAlign w:val="superscript"/>
              </w:rPr>
              <w:t xml:space="preserve"> a</w:t>
            </w:r>
            <w:r w:rsidRPr="003168A7">
              <w:rPr>
                <w:rFonts w:asciiTheme="majorBidi" w:hAnsiTheme="majorBidi" w:cstheme="majorBidi"/>
                <w:sz w:val="20"/>
                <w:szCs w:val="20"/>
              </w:rPr>
              <w:t xml:space="preserve">   ± 0.40</w:t>
            </w:r>
          </w:p>
        </w:tc>
        <w:tc>
          <w:tcPr>
            <w:tcW w:w="2599" w:type="dxa"/>
            <w:shd w:val="clear" w:color="auto" w:fill="auto"/>
          </w:tcPr>
          <w:p w14:paraId="1DB0B2DA" w14:textId="77777777" w:rsidR="003168A7" w:rsidRPr="003168A7" w:rsidRDefault="003168A7" w:rsidP="006D31D1">
            <w:pPr>
              <w:spacing w:before="240" w:line="360" w:lineRule="auto"/>
              <w:jc w:val="center"/>
              <w:rPr>
                <w:rFonts w:asciiTheme="majorBidi" w:hAnsiTheme="majorBidi" w:cstheme="majorBidi"/>
                <w:sz w:val="20"/>
                <w:szCs w:val="20"/>
                <w:rtl/>
                <w:lang w:bidi="ar-EG"/>
              </w:rPr>
            </w:pPr>
            <w:r w:rsidRPr="003168A7">
              <w:rPr>
                <w:rFonts w:asciiTheme="majorBidi" w:hAnsiTheme="majorBidi" w:cstheme="majorBidi"/>
                <w:sz w:val="20"/>
                <w:szCs w:val="20"/>
              </w:rPr>
              <w:t>1.40</w:t>
            </w:r>
            <w:r w:rsidRPr="003168A7">
              <w:rPr>
                <w:rFonts w:asciiTheme="majorBidi" w:hAnsiTheme="majorBidi" w:cstheme="majorBidi"/>
                <w:sz w:val="20"/>
                <w:szCs w:val="20"/>
                <w:vertAlign w:val="superscript"/>
              </w:rPr>
              <w:t xml:space="preserve"> b</w:t>
            </w:r>
            <w:r w:rsidRPr="003168A7">
              <w:rPr>
                <w:rFonts w:asciiTheme="majorBidi" w:hAnsiTheme="majorBidi" w:cstheme="majorBidi"/>
                <w:sz w:val="20"/>
                <w:szCs w:val="20"/>
              </w:rPr>
              <w:t xml:space="preserve">   ± 0.04</w:t>
            </w:r>
          </w:p>
        </w:tc>
      </w:tr>
      <w:tr w:rsidR="003168A7" w:rsidRPr="003168A7" w14:paraId="1FE8FA51" w14:textId="77777777" w:rsidTr="006D31D1">
        <w:trPr>
          <w:trHeight w:val="82"/>
        </w:trPr>
        <w:tc>
          <w:tcPr>
            <w:tcW w:w="2599" w:type="dxa"/>
            <w:shd w:val="clear" w:color="auto" w:fill="auto"/>
            <w:vAlign w:val="center"/>
          </w:tcPr>
          <w:p w14:paraId="4C840910" w14:textId="77777777" w:rsidR="003168A7" w:rsidRPr="003168A7" w:rsidRDefault="003168A7" w:rsidP="006D31D1">
            <w:pPr>
              <w:spacing w:before="240" w:line="360" w:lineRule="auto"/>
              <w:ind w:left="100"/>
              <w:jc w:val="center"/>
              <w:rPr>
                <w:rFonts w:asciiTheme="majorBidi" w:hAnsiTheme="majorBidi" w:cstheme="majorBidi"/>
                <w:b/>
                <w:bCs/>
                <w:sz w:val="20"/>
                <w:szCs w:val="20"/>
              </w:rPr>
            </w:pPr>
            <w:r w:rsidRPr="003168A7">
              <w:rPr>
                <w:rFonts w:asciiTheme="majorBidi" w:hAnsiTheme="majorBidi" w:cstheme="majorBidi"/>
                <w:b/>
                <w:bCs/>
                <w:sz w:val="20"/>
                <w:szCs w:val="20"/>
              </w:rPr>
              <w:t>W4-w5</w:t>
            </w:r>
          </w:p>
        </w:tc>
        <w:tc>
          <w:tcPr>
            <w:tcW w:w="2599" w:type="dxa"/>
            <w:shd w:val="clear" w:color="auto" w:fill="auto"/>
          </w:tcPr>
          <w:p w14:paraId="005C8D59" w14:textId="77777777" w:rsidR="003168A7" w:rsidRPr="003168A7" w:rsidRDefault="003168A7" w:rsidP="006D31D1">
            <w:pPr>
              <w:spacing w:before="240" w:line="360" w:lineRule="auto"/>
              <w:jc w:val="center"/>
              <w:rPr>
                <w:rFonts w:asciiTheme="majorBidi" w:hAnsiTheme="majorBidi" w:cstheme="majorBidi"/>
                <w:sz w:val="20"/>
                <w:szCs w:val="20"/>
              </w:rPr>
            </w:pPr>
            <w:r w:rsidRPr="003168A7">
              <w:rPr>
                <w:rFonts w:asciiTheme="majorBidi" w:hAnsiTheme="majorBidi" w:cstheme="majorBidi"/>
                <w:sz w:val="20"/>
                <w:szCs w:val="20"/>
              </w:rPr>
              <w:t>8.39</w:t>
            </w:r>
            <w:r w:rsidRPr="003168A7">
              <w:rPr>
                <w:rFonts w:asciiTheme="majorBidi" w:hAnsiTheme="majorBidi" w:cstheme="majorBidi"/>
                <w:sz w:val="20"/>
                <w:szCs w:val="20"/>
                <w:vertAlign w:val="superscript"/>
              </w:rPr>
              <w:t xml:space="preserve"> a</w:t>
            </w:r>
            <w:r w:rsidRPr="003168A7">
              <w:rPr>
                <w:rFonts w:asciiTheme="majorBidi" w:hAnsiTheme="majorBidi" w:cstheme="majorBidi"/>
                <w:sz w:val="20"/>
                <w:szCs w:val="20"/>
              </w:rPr>
              <w:t xml:space="preserve">   ± 1.09</w:t>
            </w:r>
          </w:p>
        </w:tc>
        <w:tc>
          <w:tcPr>
            <w:tcW w:w="2599" w:type="dxa"/>
            <w:shd w:val="clear" w:color="auto" w:fill="auto"/>
          </w:tcPr>
          <w:p w14:paraId="79A73D56" w14:textId="77777777" w:rsidR="003168A7" w:rsidRPr="003168A7" w:rsidRDefault="003168A7" w:rsidP="006D31D1">
            <w:pPr>
              <w:spacing w:before="240" w:line="360" w:lineRule="auto"/>
              <w:jc w:val="center"/>
              <w:rPr>
                <w:rFonts w:asciiTheme="majorBidi" w:hAnsiTheme="majorBidi" w:cstheme="majorBidi"/>
                <w:sz w:val="20"/>
                <w:szCs w:val="20"/>
              </w:rPr>
            </w:pPr>
            <w:r w:rsidRPr="003168A7">
              <w:rPr>
                <w:rFonts w:asciiTheme="majorBidi" w:hAnsiTheme="majorBidi" w:cstheme="majorBidi"/>
                <w:sz w:val="20"/>
                <w:szCs w:val="20"/>
              </w:rPr>
              <w:t>3.10</w:t>
            </w:r>
            <w:r w:rsidRPr="003168A7">
              <w:rPr>
                <w:rFonts w:asciiTheme="majorBidi" w:hAnsiTheme="majorBidi" w:cstheme="majorBidi"/>
                <w:sz w:val="20"/>
                <w:szCs w:val="20"/>
                <w:vertAlign w:val="superscript"/>
              </w:rPr>
              <w:t xml:space="preserve"> b</w:t>
            </w:r>
            <w:r w:rsidRPr="003168A7">
              <w:rPr>
                <w:rFonts w:asciiTheme="majorBidi" w:hAnsiTheme="majorBidi" w:cstheme="majorBidi"/>
                <w:sz w:val="20"/>
                <w:szCs w:val="20"/>
              </w:rPr>
              <w:t xml:space="preserve">   ± 0.23</w:t>
            </w:r>
          </w:p>
        </w:tc>
      </w:tr>
      <w:tr w:rsidR="003168A7" w:rsidRPr="003168A7" w14:paraId="2156359B" w14:textId="77777777" w:rsidTr="006D31D1">
        <w:trPr>
          <w:trHeight w:val="208"/>
        </w:trPr>
        <w:tc>
          <w:tcPr>
            <w:tcW w:w="2599" w:type="dxa"/>
            <w:shd w:val="clear" w:color="auto" w:fill="auto"/>
            <w:vAlign w:val="center"/>
          </w:tcPr>
          <w:p w14:paraId="47D7B0D8" w14:textId="77777777" w:rsidR="003168A7" w:rsidRPr="003168A7" w:rsidRDefault="003168A7" w:rsidP="006D31D1">
            <w:pPr>
              <w:spacing w:before="240" w:line="360" w:lineRule="auto"/>
              <w:ind w:left="100"/>
              <w:jc w:val="center"/>
              <w:rPr>
                <w:rFonts w:asciiTheme="majorBidi" w:hAnsiTheme="majorBidi" w:cstheme="majorBidi"/>
                <w:b/>
                <w:bCs/>
                <w:sz w:val="20"/>
                <w:szCs w:val="20"/>
              </w:rPr>
            </w:pPr>
            <w:r w:rsidRPr="003168A7">
              <w:rPr>
                <w:rFonts w:asciiTheme="majorBidi" w:hAnsiTheme="majorBidi" w:cstheme="majorBidi"/>
                <w:b/>
                <w:bCs/>
                <w:sz w:val="20"/>
                <w:szCs w:val="20"/>
              </w:rPr>
              <w:lastRenderedPageBreak/>
              <w:t>W5-w6</w:t>
            </w:r>
          </w:p>
        </w:tc>
        <w:tc>
          <w:tcPr>
            <w:tcW w:w="2599" w:type="dxa"/>
            <w:shd w:val="clear" w:color="auto" w:fill="auto"/>
          </w:tcPr>
          <w:p w14:paraId="38A829E2" w14:textId="77777777" w:rsidR="003168A7" w:rsidRPr="003168A7" w:rsidRDefault="003168A7" w:rsidP="006D31D1">
            <w:pPr>
              <w:spacing w:before="240" w:line="360" w:lineRule="auto"/>
              <w:jc w:val="center"/>
              <w:rPr>
                <w:rFonts w:asciiTheme="majorBidi" w:hAnsiTheme="majorBidi" w:cstheme="majorBidi"/>
                <w:sz w:val="20"/>
                <w:szCs w:val="20"/>
              </w:rPr>
            </w:pPr>
            <w:r w:rsidRPr="003168A7">
              <w:rPr>
                <w:rFonts w:asciiTheme="majorBidi" w:hAnsiTheme="majorBidi" w:cstheme="majorBidi"/>
                <w:sz w:val="20"/>
                <w:szCs w:val="20"/>
              </w:rPr>
              <w:t>3.93</w:t>
            </w:r>
            <w:r w:rsidRPr="003168A7">
              <w:rPr>
                <w:rFonts w:asciiTheme="majorBidi" w:hAnsiTheme="majorBidi" w:cstheme="majorBidi"/>
                <w:sz w:val="20"/>
                <w:szCs w:val="20"/>
                <w:vertAlign w:val="superscript"/>
              </w:rPr>
              <w:t xml:space="preserve"> a</w:t>
            </w:r>
            <w:r w:rsidRPr="003168A7">
              <w:rPr>
                <w:rFonts w:asciiTheme="majorBidi" w:hAnsiTheme="majorBidi" w:cstheme="majorBidi"/>
                <w:sz w:val="20"/>
                <w:szCs w:val="20"/>
              </w:rPr>
              <w:t xml:space="preserve">   ± 0.50</w:t>
            </w:r>
          </w:p>
        </w:tc>
        <w:tc>
          <w:tcPr>
            <w:tcW w:w="2599" w:type="dxa"/>
            <w:shd w:val="clear" w:color="auto" w:fill="auto"/>
          </w:tcPr>
          <w:p w14:paraId="265B8DA8" w14:textId="77777777" w:rsidR="003168A7" w:rsidRPr="003168A7" w:rsidRDefault="003168A7" w:rsidP="006D31D1">
            <w:pPr>
              <w:spacing w:before="240" w:line="360" w:lineRule="auto"/>
              <w:jc w:val="center"/>
              <w:rPr>
                <w:rFonts w:asciiTheme="majorBidi" w:hAnsiTheme="majorBidi" w:cstheme="majorBidi"/>
                <w:sz w:val="20"/>
                <w:szCs w:val="20"/>
              </w:rPr>
            </w:pPr>
            <w:r w:rsidRPr="003168A7">
              <w:rPr>
                <w:rFonts w:asciiTheme="majorBidi" w:hAnsiTheme="majorBidi" w:cstheme="majorBidi"/>
                <w:sz w:val="20"/>
                <w:szCs w:val="20"/>
              </w:rPr>
              <w:t>1.30</w:t>
            </w:r>
            <w:r w:rsidRPr="003168A7">
              <w:rPr>
                <w:rFonts w:asciiTheme="majorBidi" w:hAnsiTheme="majorBidi" w:cstheme="majorBidi"/>
                <w:sz w:val="20"/>
                <w:szCs w:val="20"/>
                <w:vertAlign w:val="superscript"/>
              </w:rPr>
              <w:t xml:space="preserve"> b</w:t>
            </w:r>
            <w:r w:rsidRPr="003168A7">
              <w:rPr>
                <w:rFonts w:asciiTheme="majorBidi" w:hAnsiTheme="majorBidi" w:cstheme="majorBidi"/>
                <w:sz w:val="20"/>
                <w:szCs w:val="20"/>
              </w:rPr>
              <w:t xml:space="preserve">   ± 0.06</w:t>
            </w:r>
          </w:p>
        </w:tc>
      </w:tr>
      <w:tr w:rsidR="003168A7" w:rsidRPr="003168A7" w14:paraId="52BE0235" w14:textId="77777777" w:rsidTr="006D31D1">
        <w:trPr>
          <w:trHeight w:val="70"/>
        </w:trPr>
        <w:tc>
          <w:tcPr>
            <w:tcW w:w="2599" w:type="dxa"/>
            <w:shd w:val="clear" w:color="auto" w:fill="auto"/>
            <w:vAlign w:val="center"/>
          </w:tcPr>
          <w:p w14:paraId="03535168" w14:textId="77777777" w:rsidR="003168A7" w:rsidRPr="003168A7" w:rsidRDefault="003168A7" w:rsidP="006D31D1">
            <w:pPr>
              <w:spacing w:before="240" w:line="360" w:lineRule="auto"/>
              <w:ind w:left="100"/>
              <w:jc w:val="center"/>
              <w:rPr>
                <w:rFonts w:asciiTheme="majorBidi" w:hAnsiTheme="majorBidi" w:cstheme="majorBidi"/>
                <w:b/>
                <w:bCs/>
                <w:sz w:val="20"/>
                <w:szCs w:val="20"/>
              </w:rPr>
            </w:pPr>
            <w:r w:rsidRPr="003168A7">
              <w:rPr>
                <w:rFonts w:asciiTheme="majorBidi" w:hAnsiTheme="majorBidi" w:cstheme="majorBidi"/>
                <w:b/>
                <w:bCs/>
                <w:sz w:val="20"/>
                <w:szCs w:val="20"/>
              </w:rPr>
              <w:t>W6-w7</w:t>
            </w:r>
          </w:p>
        </w:tc>
        <w:tc>
          <w:tcPr>
            <w:tcW w:w="2599" w:type="dxa"/>
            <w:shd w:val="clear" w:color="auto" w:fill="auto"/>
          </w:tcPr>
          <w:p w14:paraId="2E66AAF2" w14:textId="77777777" w:rsidR="003168A7" w:rsidRPr="003168A7" w:rsidRDefault="003168A7" w:rsidP="006D31D1">
            <w:pPr>
              <w:spacing w:before="240" w:line="360" w:lineRule="auto"/>
              <w:rPr>
                <w:rFonts w:asciiTheme="majorBidi" w:hAnsiTheme="majorBidi" w:cstheme="majorBidi"/>
                <w:sz w:val="20"/>
                <w:szCs w:val="20"/>
                <w:lang w:bidi="ar-EG"/>
              </w:rPr>
            </w:pPr>
            <w:r w:rsidRPr="003168A7">
              <w:rPr>
                <w:rFonts w:asciiTheme="majorBidi" w:hAnsiTheme="majorBidi" w:cstheme="majorBidi"/>
                <w:sz w:val="20"/>
                <w:szCs w:val="20"/>
              </w:rPr>
              <w:t xml:space="preserve">      3.66</w:t>
            </w:r>
            <w:r w:rsidRPr="003168A7">
              <w:rPr>
                <w:rFonts w:asciiTheme="majorBidi" w:hAnsiTheme="majorBidi" w:cstheme="majorBidi"/>
                <w:sz w:val="20"/>
                <w:szCs w:val="20"/>
                <w:vertAlign w:val="superscript"/>
              </w:rPr>
              <w:t xml:space="preserve"> a</w:t>
            </w:r>
            <w:r w:rsidRPr="003168A7">
              <w:rPr>
                <w:rFonts w:asciiTheme="majorBidi" w:hAnsiTheme="majorBidi" w:cstheme="majorBidi"/>
                <w:sz w:val="20"/>
                <w:szCs w:val="20"/>
              </w:rPr>
              <w:t xml:space="preserve">   ± 0.23</w:t>
            </w:r>
          </w:p>
        </w:tc>
        <w:tc>
          <w:tcPr>
            <w:tcW w:w="2599" w:type="dxa"/>
            <w:shd w:val="clear" w:color="auto" w:fill="auto"/>
          </w:tcPr>
          <w:p w14:paraId="33B8C72E" w14:textId="77777777" w:rsidR="003168A7" w:rsidRPr="003168A7" w:rsidRDefault="003168A7" w:rsidP="006D31D1">
            <w:pPr>
              <w:spacing w:before="240" w:line="360" w:lineRule="auto"/>
              <w:jc w:val="center"/>
              <w:rPr>
                <w:rFonts w:asciiTheme="majorBidi" w:hAnsiTheme="majorBidi" w:cstheme="majorBidi"/>
                <w:sz w:val="20"/>
                <w:szCs w:val="20"/>
                <w:rtl/>
              </w:rPr>
            </w:pPr>
            <w:r w:rsidRPr="003168A7">
              <w:rPr>
                <w:rFonts w:asciiTheme="majorBidi" w:hAnsiTheme="majorBidi" w:cstheme="majorBidi"/>
                <w:sz w:val="20"/>
                <w:szCs w:val="20"/>
              </w:rPr>
              <w:t>2.00</w:t>
            </w:r>
            <w:r w:rsidRPr="003168A7">
              <w:rPr>
                <w:rFonts w:asciiTheme="majorBidi" w:hAnsiTheme="majorBidi" w:cstheme="majorBidi"/>
                <w:sz w:val="20"/>
                <w:szCs w:val="20"/>
                <w:vertAlign w:val="superscript"/>
              </w:rPr>
              <w:t xml:space="preserve"> b</w:t>
            </w:r>
            <w:r w:rsidRPr="003168A7">
              <w:rPr>
                <w:rFonts w:asciiTheme="majorBidi" w:hAnsiTheme="majorBidi" w:cstheme="majorBidi"/>
                <w:sz w:val="20"/>
                <w:szCs w:val="20"/>
              </w:rPr>
              <w:t xml:space="preserve">   ± 0.08</w:t>
            </w:r>
          </w:p>
        </w:tc>
      </w:tr>
      <w:tr w:rsidR="003168A7" w:rsidRPr="003168A7" w14:paraId="49DF63A6" w14:textId="77777777" w:rsidTr="006D31D1">
        <w:trPr>
          <w:trHeight w:val="70"/>
        </w:trPr>
        <w:tc>
          <w:tcPr>
            <w:tcW w:w="2599" w:type="dxa"/>
            <w:shd w:val="clear" w:color="auto" w:fill="auto"/>
            <w:vAlign w:val="center"/>
            <w:hideMark/>
          </w:tcPr>
          <w:p w14:paraId="5E678491" w14:textId="77777777" w:rsidR="003168A7" w:rsidRPr="003168A7" w:rsidRDefault="003168A7" w:rsidP="006D31D1">
            <w:pPr>
              <w:spacing w:before="240" w:line="360" w:lineRule="auto"/>
              <w:ind w:left="100"/>
              <w:jc w:val="center"/>
              <w:rPr>
                <w:rFonts w:asciiTheme="majorBidi" w:hAnsiTheme="majorBidi" w:cstheme="majorBidi"/>
                <w:b/>
                <w:bCs/>
                <w:sz w:val="20"/>
                <w:szCs w:val="20"/>
              </w:rPr>
            </w:pPr>
            <w:r w:rsidRPr="003168A7">
              <w:rPr>
                <w:rFonts w:asciiTheme="majorBidi" w:hAnsiTheme="majorBidi" w:cstheme="majorBidi"/>
                <w:b/>
                <w:bCs/>
                <w:sz w:val="20"/>
                <w:szCs w:val="20"/>
              </w:rPr>
              <w:t>W7-w8</w:t>
            </w:r>
          </w:p>
        </w:tc>
        <w:tc>
          <w:tcPr>
            <w:tcW w:w="2599" w:type="dxa"/>
            <w:shd w:val="clear" w:color="auto" w:fill="auto"/>
            <w:hideMark/>
          </w:tcPr>
          <w:p w14:paraId="44559C4C" w14:textId="77777777" w:rsidR="003168A7" w:rsidRPr="003168A7" w:rsidRDefault="003168A7" w:rsidP="006D31D1">
            <w:pPr>
              <w:spacing w:before="240" w:line="360" w:lineRule="auto"/>
              <w:rPr>
                <w:rFonts w:asciiTheme="majorBidi" w:hAnsiTheme="majorBidi" w:cstheme="majorBidi"/>
                <w:sz w:val="20"/>
                <w:szCs w:val="20"/>
              </w:rPr>
            </w:pPr>
            <w:r w:rsidRPr="003168A7">
              <w:rPr>
                <w:rFonts w:asciiTheme="majorBidi" w:hAnsiTheme="majorBidi" w:cstheme="majorBidi"/>
                <w:sz w:val="20"/>
                <w:szCs w:val="20"/>
              </w:rPr>
              <w:t xml:space="preserve">      3.14 </w:t>
            </w:r>
            <w:r w:rsidRPr="003168A7">
              <w:rPr>
                <w:rFonts w:asciiTheme="majorBidi" w:hAnsiTheme="majorBidi" w:cstheme="majorBidi"/>
                <w:sz w:val="20"/>
                <w:szCs w:val="20"/>
                <w:vertAlign w:val="superscript"/>
              </w:rPr>
              <w:t>b</w:t>
            </w:r>
            <w:r w:rsidRPr="003168A7">
              <w:rPr>
                <w:rFonts w:asciiTheme="majorBidi" w:hAnsiTheme="majorBidi" w:cstheme="majorBidi"/>
                <w:sz w:val="20"/>
                <w:szCs w:val="20"/>
              </w:rPr>
              <w:t xml:space="preserve">   ± 0.15</w:t>
            </w:r>
          </w:p>
        </w:tc>
        <w:tc>
          <w:tcPr>
            <w:tcW w:w="2599" w:type="dxa"/>
            <w:shd w:val="clear" w:color="auto" w:fill="auto"/>
          </w:tcPr>
          <w:p w14:paraId="2359DF7C" w14:textId="77777777" w:rsidR="003168A7" w:rsidRPr="003168A7" w:rsidRDefault="003168A7" w:rsidP="006D31D1">
            <w:pPr>
              <w:spacing w:before="240" w:line="360" w:lineRule="auto"/>
              <w:jc w:val="center"/>
              <w:rPr>
                <w:rFonts w:asciiTheme="majorBidi" w:hAnsiTheme="majorBidi" w:cstheme="majorBidi"/>
                <w:sz w:val="20"/>
                <w:szCs w:val="20"/>
                <w:rtl/>
                <w:lang w:bidi="ar-EG"/>
              </w:rPr>
            </w:pPr>
            <w:r w:rsidRPr="003168A7">
              <w:rPr>
                <w:rFonts w:asciiTheme="majorBidi" w:hAnsiTheme="majorBidi" w:cstheme="majorBidi"/>
                <w:sz w:val="20"/>
                <w:szCs w:val="20"/>
              </w:rPr>
              <w:t xml:space="preserve">3.85 </w:t>
            </w:r>
            <w:r w:rsidRPr="003168A7">
              <w:rPr>
                <w:rFonts w:asciiTheme="majorBidi" w:hAnsiTheme="majorBidi" w:cstheme="majorBidi"/>
                <w:sz w:val="20"/>
                <w:szCs w:val="20"/>
                <w:vertAlign w:val="superscript"/>
              </w:rPr>
              <w:t>a</w:t>
            </w:r>
            <w:r w:rsidRPr="003168A7">
              <w:rPr>
                <w:rFonts w:asciiTheme="majorBidi" w:hAnsiTheme="majorBidi" w:cstheme="majorBidi"/>
                <w:sz w:val="20"/>
                <w:szCs w:val="20"/>
              </w:rPr>
              <w:t xml:space="preserve">   ± 0.23</w:t>
            </w:r>
          </w:p>
        </w:tc>
      </w:tr>
      <w:tr w:rsidR="003168A7" w:rsidRPr="003168A7" w14:paraId="6112C5E9" w14:textId="77777777" w:rsidTr="006D31D1">
        <w:trPr>
          <w:trHeight w:val="174"/>
        </w:trPr>
        <w:tc>
          <w:tcPr>
            <w:tcW w:w="2599" w:type="dxa"/>
            <w:shd w:val="clear" w:color="auto" w:fill="auto"/>
            <w:vAlign w:val="center"/>
          </w:tcPr>
          <w:p w14:paraId="19FEBBB6" w14:textId="77777777" w:rsidR="003168A7" w:rsidRPr="003168A7" w:rsidRDefault="003168A7" w:rsidP="006D31D1">
            <w:pPr>
              <w:spacing w:before="240" w:line="360" w:lineRule="auto"/>
              <w:ind w:left="100"/>
              <w:jc w:val="center"/>
              <w:rPr>
                <w:rFonts w:asciiTheme="majorBidi" w:hAnsiTheme="majorBidi" w:cstheme="majorBidi"/>
                <w:b/>
                <w:bCs/>
                <w:sz w:val="20"/>
                <w:szCs w:val="20"/>
                <w:rtl/>
                <w:lang w:bidi="ar-EG"/>
              </w:rPr>
            </w:pPr>
            <w:r w:rsidRPr="003168A7">
              <w:rPr>
                <w:rFonts w:asciiTheme="majorBidi" w:hAnsiTheme="majorBidi" w:cstheme="majorBidi"/>
                <w:b/>
                <w:bCs/>
                <w:sz w:val="20"/>
                <w:szCs w:val="20"/>
              </w:rPr>
              <w:t>W0-W8</w:t>
            </w:r>
          </w:p>
        </w:tc>
        <w:tc>
          <w:tcPr>
            <w:tcW w:w="2599" w:type="dxa"/>
            <w:shd w:val="clear" w:color="auto" w:fill="auto"/>
          </w:tcPr>
          <w:p w14:paraId="5C73F7E0" w14:textId="77777777" w:rsidR="003168A7" w:rsidRPr="003168A7" w:rsidRDefault="003168A7" w:rsidP="006D31D1">
            <w:pPr>
              <w:tabs>
                <w:tab w:val="left" w:pos="630"/>
              </w:tabs>
              <w:spacing w:before="240" w:line="360" w:lineRule="auto"/>
              <w:rPr>
                <w:rFonts w:asciiTheme="majorBidi" w:hAnsiTheme="majorBidi" w:cstheme="majorBidi"/>
                <w:sz w:val="20"/>
                <w:szCs w:val="20"/>
                <w:rtl/>
                <w:lang w:bidi="ar-EG"/>
              </w:rPr>
            </w:pPr>
            <w:r w:rsidRPr="003168A7">
              <w:rPr>
                <w:rFonts w:asciiTheme="majorBidi" w:hAnsiTheme="majorBidi" w:cstheme="majorBidi"/>
                <w:sz w:val="20"/>
                <w:szCs w:val="20"/>
                <w:lang w:bidi="ar-EG"/>
              </w:rPr>
              <w:t xml:space="preserve">      3.40</w:t>
            </w:r>
            <w:r w:rsidRPr="003168A7">
              <w:rPr>
                <w:rFonts w:asciiTheme="majorBidi" w:hAnsiTheme="majorBidi" w:cstheme="majorBidi"/>
                <w:sz w:val="20"/>
                <w:szCs w:val="20"/>
                <w:vertAlign w:val="superscript"/>
              </w:rPr>
              <w:t xml:space="preserve"> a</w:t>
            </w:r>
            <w:r w:rsidRPr="003168A7">
              <w:rPr>
                <w:rFonts w:asciiTheme="majorBidi" w:hAnsiTheme="majorBidi" w:cstheme="majorBidi"/>
                <w:sz w:val="20"/>
                <w:szCs w:val="20"/>
                <w:vertAlign w:val="superscript"/>
                <w:lang w:bidi="ar-EG"/>
              </w:rPr>
              <w:t xml:space="preserve">    </w:t>
            </w:r>
            <w:r w:rsidRPr="003168A7">
              <w:rPr>
                <w:rFonts w:asciiTheme="majorBidi" w:hAnsiTheme="majorBidi" w:cstheme="majorBidi"/>
                <w:sz w:val="20"/>
                <w:szCs w:val="20"/>
                <w:lang w:bidi="ar-EG"/>
              </w:rPr>
              <w:t>± 0.07</w:t>
            </w:r>
          </w:p>
        </w:tc>
        <w:tc>
          <w:tcPr>
            <w:tcW w:w="2599" w:type="dxa"/>
            <w:shd w:val="clear" w:color="auto" w:fill="auto"/>
          </w:tcPr>
          <w:p w14:paraId="67F94682" w14:textId="77777777" w:rsidR="003168A7" w:rsidRPr="003168A7" w:rsidRDefault="003168A7" w:rsidP="006D31D1">
            <w:pPr>
              <w:spacing w:before="240" w:line="360" w:lineRule="auto"/>
              <w:rPr>
                <w:rFonts w:asciiTheme="majorBidi" w:hAnsiTheme="majorBidi" w:cstheme="majorBidi"/>
                <w:sz w:val="20"/>
                <w:szCs w:val="20"/>
                <w:rtl/>
                <w:lang w:bidi="ar-EG"/>
              </w:rPr>
            </w:pPr>
            <w:r w:rsidRPr="003168A7">
              <w:rPr>
                <w:rFonts w:asciiTheme="majorBidi" w:hAnsiTheme="majorBidi" w:cstheme="majorBidi"/>
                <w:sz w:val="20"/>
                <w:szCs w:val="20"/>
              </w:rPr>
              <w:t xml:space="preserve">      1.89</w:t>
            </w:r>
            <w:r w:rsidRPr="003168A7">
              <w:rPr>
                <w:rFonts w:asciiTheme="majorBidi" w:hAnsiTheme="majorBidi" w:cstheme="majorBidi"/>
                <w:sz w:val="20"/>
                <w:szCs w:val="20"/>
                <w:vertAlign w:val="superscript"/>
              </w:rPr>
              <w:t xml:space="preserve"> b    </w:t>
            </w:r>
            <w:r w:rsidRPr="003168A7">
              <w:rPr>
                <w:rFonts w:asciiTheme="majorBidi" w:hAnsiTheme="majorBidi" w:cstheme="majorBidi"/>
                <w:sz w:val="20"/>
                <w:szCs w:val="20"/>
              </w:rPr>
              <w:t>± 0.01</w:t>
            </w:r>
          </w:p>
        </w:tc>
      </w:tr>
    </w:tbl>
    <w:p w14:paraId="283F6FEF" w14:textId="77777777" w:rsidR="003168A7" w:rsidRPr="003168A7" w:rsidRDefault="003168A7" w:rsidP="003168A7">
      <w:pPr>
        <w:spacing w:after="0" w:line="360" w:lineRule="auto"/>
        <w:jc w:val="right"/>
        <w:rPr>
          <w:rFonts w:asciiTheme="majorBidi" w:hAnsiTheme="majorBidi" w:cstheme="majorBidi"/>
          <w:sz w:val="20"/>
          <w:szCs w:val="20"/>
          <w:lang w:bidi="ar-EG"/>
        </w:rPr>
      </w:pPr>
    </w:p>
    <w:p w14:paraId="24B5FA12" w14:textId="77777777" w:rsidR="003168A7" w:rsidRPr="003168A7" w:rsidRDefault="003168A7" w:rsidP="003168A7">
      <w:pPr>
        <w:spacing w:after="0" w:line="360" w:lineRule="auto"/>
        <w:ind w:left="851" w:hanging="851"/>
        <w:jc w:val="both"/>
        <w:rPr>
          <w:rFonts w:asciiTheme="majorBidi" w:hAnsiTheme="majorBidi" w:cstheme="majorBidi"/>
          <w:sz w:val="20"/>
          <w:szCs w:val="20"/>
          <w:lang w:bidi="ar-EG"/>
        </w:rPr>
      </w:pPr>
      <w:r w:rsidRPr="003168A7">
        <w:rPr>
          <w:rFonts w:asciiTheme="majorBidi" w:hAnsiTheme="majorBidi" w:cstheme="majorBidi"/>
          <w:sz w:val="20"/>
          <w:szCs w:val="20"/>
          <w:lang w:bidi="ar-EG"/>
        </w:rPr>
        <w:t>Means with different superscript letters at the same row differ significantly at P&lt;0.05</w:t>
      </w:r>
      <w:r w:rsidRPr="003168A7">
        <w:rPr>
          <w:rFonts w:asciiTheme="majorBidi" w:hAnsiTheme="majorBidi" w:cstheme="majorBidi" w:hint="cs"/>
          <w:sz w:val="20"/>
          <w:szCs w:val="20"/>
          <w:rtl/>
          <w:lang w:bidi="ar-EG"/>
        </w:rPr>
        <w:t>.</w:t>
      </w:r>
    </w:p>
    <w:p w14:paraId="74473AA2" w14:textId="77777777" w:rsidR="003168A7" w:rsidRPr="003168A7" w:rsidRDefault="003168A7" w:rsidP="003168A7">
      <w:pPr>
        <w:spacing w:after="0" w:line="360" w:lineRule="auto"/>
        <w:ind w:left="851" w:hanging="851"/>
        <w:jc w:val="both"/>
        <w:rPr>
          <w:rFonts w:asciiTheme="majorBidi" w:hAnsiTheme="majorBidi" w:cstheme="majorBidi"/>
          <w:sz w:val="20"/>
          <w:szCs w:val="20"/>
          <w:lang w:bidi="ar-EG"/>
        </w:rPr>
      </w:pPr>
    </w:p>
    <w:p w14:paraId="6BA15E99" w14:textId="77777777" w:rsidR="003168A7" w:rsidRPr="003168A7" w:rsidRDefault="003168A7" w:rsidP="003168A7">
      <w:pPr>
        <w:spacing w:after="0" w:line="360" w:lineRule="auto"/>
        <w:ind w:left="851" w:hanging="851"/>
        <w:jc w:val="both"/>
        <w:rPr>
          <w:rFonts w:asciiTheme="majorBidi" w:hAnsiTheme="majorBidi" w:cstheme="majorBidi"/>
          <w:sz w:val="20"/>
          <w:szCs w:val="20"/>
          <w:lang w:bidi="ar-EG"/>
        </w:rPr>
      </w:pPr>
    </w:p>
    <w:p w14:paraId="28B6F644" w14:textId="77777777" w:rsidR="003168A7" w:rsidRPr="003168A7" w:rsidRDefault="003168A7" w:rsidP="003168A7">
      <w:pPr>
        <w:spacing w:after="0" w:line="360" w:lineRule="auto"/>
        <w:ind w:left="851" w:hanging="851"/>
        <w:jc w:val="both"/>
        <w:rPr>
          <w:rFonts w:asciiTheme="majorBidi" w:hAnsiTheme="majorBidi" w:cstheme="majorBidi"/>
          <w:sz w:val="20"/>
          <w:szCs w:val="20"/>
          <w:lang w:bidi="ar-EG"/>
        </w:rPr>
      </w:pPr>
    </w:p>
    <w:p w14:paraId="0E124AB9" w14:textId="77777777" w:rsidR="003168A7" w:rsidRPr="003168A7" w:rsidRDefault="003168A7" w:rsidP="003168A7">
      <w:pPr>
        <w:tabs>
          <w:tab w:val="left" w:pos="851"/>
          <w:tab w:val="left" w:pos="1170"/>
          <w:tab w:val="left" w:pos="1260"/>
          <w:tab w:val="left" w:pos="7650"/>
          <w:tab w:val="left" w:pos="8265"/>
        </w:tabs>
        <w:spacing w:after="0" w:line="360" w:lineRule="auto"/>
        <w:jc w:val="both"/>
        <w:rPr>
          <w:rFonts w:asciiTheme="majorBidi" w:hAnsiTheme="majorBidi" w:cstheme="majorBidi"/>
          <w:b/>
          <w:bCs/>
          <w:sz w:val="20"/>
          <w:szCs w:val="20"/>
          <w:lang w:bidi="ar-EG"/>
        </w:rPr>
      </w:pPr>
      <w:r w:rsidRPr="003168A7">
        <w:rPr>
          <w:rFonts w:asciiTheme="majorBidi" w:hAnsiTheme="majorBidi" w:cstheme="majorBidi"/>
          <w:b/>
          <w:bCs/>
          <w:sz w:val="20"/>
          <w:szCs w:val="20"/>
          <w:lang w:bidi="ar-EG"/>
        </w:rPr>
        <w:t xml:space="preserve">Table (6): Feed intake (g) of </w:t>
      </w:r>
      <w:proofErr w:type="spellStart"/>
      <w:r w:rsidRPr="003168A7">
        <w:rPr>
          <w:rFonts w:asciiTheme="majorBidi" w:hAnsiTheme="majorBidi" w:cstheme="majorBidi"/>
          <w:b/>
          <w:bCs/>
          <w:sz w:val="20"/>
          <w:szCs w:val="20"/>
          <w:lang w:bidi="ar-EG"/>
        </w:rPr>
        <w:t>Fayoumi</w:t>
      </w:r>
      <w:proofErr w:type="spellEnd"/>
      <w:r w:rsidRPr="003168A7">
        <w:rPr>
          <w:rFonts w:asciiTheme="majorBidi" w:hAnsiTheme="majorBidi" w:cstheme="majorBidi"/>
          <w:b/>
          <w:bCs/>
          <w:sz w:val="20"/>
          <w:szCs w:val="20"/>
          <w:lang w:bidi="ar-EG"/>
        </w:rPr>
        <w:t xml:space="preserve"> and </w:t>
      </w:r>
      <w:r w:rsidRPr="003168A7">
        <w:rPr>
          <w:rFonts w:asciiTheme="majorBidi" w:hAnsiTheme="majorBidi" w:cstheme="majorBidi"/>
          <w:b/>
          <w:bCs/>
          <w:sz w:val="20"/>
          <w:szCs w:val="20"/>
        </w:rPr>
        <w:t>Cobb Chickens</w:t>
      </w:r>
      <w:r w:rsidRPr="003168A7">
        <w:rPr>
          <w:rFonts w:asciiTheme="majorBidi" w:hAnsiTheme="majorBidi" w:cstheme="majorBidi"/>
          <w:b/>
          <w:bCs/>
          <w:sz w:val="20"/>
          <w:szCs w:val="20"/>
          <w:lang w:bidi="ar-EG"/>
        </w:rPr>
        <w:t xml:space="preserve"> (means ± SE)</w:t>
      </w:r>
    </w:p>
    <w:tbl>
      <w:tblPr>
        <w:tblpPr w:leftFromText="180" w:rightFromText="180" w:vertAnchor="text" w:horzAnchor="margin" w:tblpXSpec="center" w:tblpY="324"/>
        <w:tblW w:w="7797"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2599"/>
        <w:gridCol w:w="2599"/>
        <w:gridCol w:w="2599"/>
      </w:tblGrid>
      <w:tr w:rsidR="003168A7" w:rsidRPr="003168A7" w14:paraId="3DD0C08D" w14:textId="77777777" w:rsidTr="006D31D1">
        <w:trPr>
          <w:trHeight w:val="1657"/>
        </w:trPr>
        <w:tc>
          <w:tcPr>
            <w:tcW w:w="2599" w:type="dxa"/>
            <w:shd w:val="clear" w:color="auto" w:fill="auto"/>
            <w:vAlign w:val="center"/>
          </w:tcPr>
          <w:p w14:paraId="6EC961A3" w14:textId="77777777" w:rsidR="003168A7" w:rsidRPr="003168A7" w:rsidRDefault="003168A7" w:rsidP="006D31D1">
            <w:pPr>
              <w:spacing w:before="240" w:line="360" w:lineRule="auto"/>
              <w:jc w:val="center"/>
              <w:rPr>
                <w:rFonts w:asciiTheme="majorBidi" w:hAnsiTheme="majorBidi" w:cstheme="majorBidi"/>
                <w:b/>
                <w:bCs/>
                <w:sz w:val="20"/>
                <w:szCs w:val="20"/>
                <w:rtl/>
                <w:lang w:bidi="ar-EG"/>
              </w:rPr>
            </w:pPr>
            <w:r w:rsidRPr="003168A7">
              <w:rPr>
                <w:rFonts w:asciiTheme="majorBidi" w:hAnsiTheme="majorBidi" w:cstheme="majorBidi"/>
                <w:b/>
                <w:bCs/>
                <w:noProof/>
                <w:sz w:val="20"/>
                <w:szCs w:val="20"/>
              </w:rPr>
              <mc:AlternateContent>
                <mc:Choice Requires="wps">
                  <w:drawing>
                    <wp:anchor distT="0" distB="0" distL="114300" distR="114300" simplePos="0" relativeHeight="251666432" behindDoc="0" locked="0" layoutInCell="1" allowOverlap="1" wp14:anchorId="67045E74" wp14:editId="2DA87A68">
                      <wp:simplePos x="0" y="0"/>
                      <wp:positionH relativeFrom="column">
                        <wp:posOffset>-20320</wp:posOffset>
                      </wp:positionH>
                      <wp:positionV relativeFrom="paragraph">
                        <wp:posOffset>7620</wp:posOffset>
                      </wp:positionV>
                      <wp:extent cx="1588135" cy="1505585"/>
                      <wp:effectExtent l="0" t="0" r="31115" b="37465"/>
                      <wp:wrapNone/>
                      <wp:docPr id="29"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8135" cy="150558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82A9AE8" id="Straight Arrow Connector 7" o:spid="_x0000_s1026" type="#_x0000_t32" style="position:absolute;margin-left:-1.6pt;margin-top:.6pt;width:125.05pt;height:11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"/>
                  </w:pict>
                </mc:Fallback>
              </mc:AlternateContent>
            </w:r>
            <w:r w:rsidRPr="003168A7">
              <w:rPr>
                <w:rFonts w:asciiTheme="majorBidi" w:hAnsiTheme="majorBidi" w:cstheme="majorBidi"/>
                <w:b/>
                <w:bCs/>
                <w:sz w:val="20"/>
                <w:szCs w:val="20"/>
              </w:rPr>
              <w:t>chicken groups</w:t>
            </w:r>
          </w:p>
          <w:p w14:paraId="3EB3A087" w14:textId="77777777" w:rsidR="003168A7" w:rsidRPr="003168A7" w:rsidRDefault="003168A7" w:rsidP="006D31D1">
            <w:pPr>
              <w:spacing w:before="240" w:line="360" w:lineRule="auto"/>
              <w:jc w:val="center"/>
              <w:rPr>
                <w:rFonts w:asciiTheme="majorBidi" w:hAnsiTheme="majorBidi" w:cstheme="majorBidi"/>
                <w:b/>
                <w:bCs/>
                <w:sz w:val="20"/>
                <w:szCs w:val="20"/>
                <w:lang w:bidi="ar-EG"/>
              </w:rPr>
            </w:pPr>
          </w:p>
          <w:p w14:paraId="0C222DB1" w14:textId="77777777" w:rsidR="003168A7" w:rsidRPr="003168A7" w:rsidRDefault="003168A7" w:rsidP="006D31D1">
            <w:pPr>
              <w:spacing w:before="240" w:line="360" w:lineRule="auto"/>
              <w:rPr>
                <w:rFonts w:asciiTheme="majorBidi" w:hAnsiTheme="majorBidi" w:cstheme="majorBidi"/>
                <w:b/>
                <w:bCs/>
                <w:sz w:val="20"/>
                <w:szCs w:val="20"/>
                <w:lang w:bidi="ar-EG"/>
              </w:rPr>
            </w:pPr>
            <w:r w:rsidRPr="003168A7">
              <w:rPr>
                <w:rFonts w:asciiTheme="majorBidi" w:hAnsiTheme="majorBidi" w:cstheme="majorBidi"/>
                <w:b/>
                <w:bCs/>
                <w:sz w:val="20"/>
                <w:szCs w:val="20"/>
                <w:lang w:bidi="ar-EG"/>
              </w:rPr>
              <w:t>Weeks of age</w:t>
            </w:r>
          </w:p>
        </w:tc>
        <w:tc>
          <w:tcPr>
            <w:tcW w:w="2599" w:type="dxa"/>
            <w:shd w:val="clear" w:color="auto" w:fill="auto"/>
            <w:vAlign w:val="center"/>
          </w:tcPr>
          <w:p w14:paraId="163FA031" w14:textId="77777777" w:rsidR="003168A7" w:rsidRPr="003168A7" w:rsidRDefault="003168A7" w:rsidP="006D31D1">
            <w:pPr>
              <w:spacing w:before="240" w:line="360" w:lineRule="auto"/>
              <w:ind w:left="80"/>
              <w:jc w:val="center"/>
              <w:rPr>
                <w:rFonts w:asciiTheme="majorBidi" w:hAnsiTheme="majorBidi" w:cstheme="majorBidi"/>
                <w:b/>
                <w:bCs/>
                <w:sz w:val="20"/>
                <w:szCs w:val="20"/>
                <w:rtl/>
                <w:lang w:bidi="ar-EG"/>
              </w:rPr>
            </w:pPr>
            <w:proofErr w:type="spellStart"/>
            <w:r w:rsidRPr="003168A7">
              <w:rPr>
                <w:rFonts w:asciiTheme="majorBidi" w:hAnsiTheme="majorBidi" w:cstheme="majorBidi"/>
                <w:b/>
                <w:bCs/>
                <w:sz w:val="20"/>
                <w:szCs w:val="20"/>
              </w:rPr>
              <w:t>Fayoumi</w:t>
            </w:r>
            <w:proofErr w:type="spellEnd"/>
            <w:r w:rsidRPr="003168A7">
              <w:rPr>
                <w:rFonts w:asciiTheme="majorBidi" w:hAnsiTheme="majorBidi" w:cstheme="majorBidi"/>
                <w:b/>
                <w:bCs/>
                <w:sz w:val="20"/>
                <w:szCs w:val="20"/>
              </w:rPr>
              <w:t xml:space="preserve"> Chicken</w:t>
            </w:r>
          </w:p>
        </w:tc>
        <w:tc>
          <w:tcPr>
            <w:tcW w:w="2599" w:type="dxa"/>
            <w:shd w:val="clear" w:color="auto" w:fill="auto"/>
            <w:vAlign w:val="center"/>
          </w:tcPr>
          <w:p w14:paraId="21F136D1" w14:textId="77777777" w:rsidR="003168A7" w:rsidRPr="003168A7" w:rsidRDefault="003168A7" w:rsidP="006D31D1">
            <w:pPr>
              <w:spacing w:before="240" w:line="360" w:lineRule="auto"/>
              <w:jc w:val="right"/>
              <w:rPr>
                <w:rFonts w:asciiTheme="majorBidi" w:hAnsiTheme="majorBidi" w:cstheme="majorBidi"/>
                <w:b/>
                <w:bCs/>
                <w:sz w:val="20"/>
                <w:szCs w:val="20"/>
                <w:lang w:bidi="ar-EG"/>
              </w:rPr>
            </w:pPr>
            <w:r w:rsidRPr="003168A7">
              <w:rPr>
                <w:rFonts w:asciiTheme="majorBidi" w:hAnsiTheme="majorBidi" w:cstheme="majorBidi"/>
                <w:b/>
                <w:bCs/>
                <w:sz w:val="20"/>
                <w:szCs w:val="20"/>
              </w:rPr>
              <w:t xml:space="preserve">         cobb Chicken</w:t>
            </w:r>
          </w:p>
        </w:tc>
      </w:tr>
      <w:tr w:rsidR="003168A7" w:rsidRPr="003168A7" w14:paraId="642F6953" w14:textId="77777777" w:rsidTr="006D31D1">
        <w:trPr>
          <w:trHeight w:val="81"/>
        </w:trPr>
        <w:tc>
          <w:tcPr>
            <w:tcW w:w="2599" w:type="dxa"/>
            <w:shd w:val="clear" w:color="auto" w:fill="auto"/>
          </w:tcPr>
          <w:p w14:paraId="0C77A5C9" w14:textId="77777777" w:rsidR="003168A7" w:rsidRPr="003168A7" w:rsidRDefault="003168A7" w:rsidP="006D31D1">
            <w:pPr>
              <w:spacing w:before="240" w:line="360" w:lineRule="auto"/>
              <w:jc w:val="center"/>
              <w:rPr>
                <w:rFonts w:asciiTheme="majorBidi" w:hAnsiTheme="majorBidi" w:cstheme="majorBidi"/>
                <w:sz w:val="20"/>
                <w:szCs w:val="20"/>
              </w:rPr>
            </w:pPr>
            <w:r w:rsidRPr="003168A7">
              <w:rPr>
                <w:rFonts w:asciiTheme="majorBidi" w:hAnsiTheme="majorBidi" w:cstheme="majorBidi"/>
                <w:sz w:val="20"/>
                <w:szCs w:val="20"/>
              </w:rPr>
              <w:t>W1</w:t>
            </w:r>
          </w:p>
        </w:tc>
        <w:tc>
          <w:tcPr>
            <w:tcW w:w="2599" w:type="dxa"/>
            <w:shd w:val="clear" w:color="auto" w:fill="auto"/>
          </w:tcPr>
          <w:p w14:paraId="651FCB36" w14:textId="77777777" w:rsidR="003168A7" w:rsidRPr="003168A7" w:rsidRDefault="003168A7" w:rsidP="006D31D1">
            <w:pPr>
              <w:spacing w:before="240" w:line="360" w:lineRule="auto"/>
              <w:jc w:val="center"/>
              <w:rPr>
                <w:rFonts w:asciiTheme="majorBidi" w:hAnsiTheme="majorBidi" w:cstheme="majorBidi"/>
                <w:sz w:val="20"/>
                <w:szCs w:val="20"/>
                <w:rtl/>
                <w:lang w:bidi="ar-EG"/>
              </w:rPr>
            </w:pPr>
            <w:r w:rsidRPr="003168A7">
              <w:rPr>
                <w:rFonts w:asciiTheme="majorBidi" w:hAnsiTheme="majorBidi" w:cstheme="majorBidi"/>
                <w:sz w:val="20"/>
                <w:szCs w:val="20"/>
              </w:rPr>
              <w:t xml:space="preserve">113.72 </w:t>
            </w:r>
            <w:r w:rsidRPr="003168A7">
              <w:rPr>
                <w:rFonts w:asciiTheme="majorBidi" w:hAnsiTheme="majorBidi" w:cstheme="majorBidi"/>
                <w:sz w:val="20"/>
                <w:szCs w:val="20"/>
                <w:vertAlign w:val="superscript"/>
              </w:rPr>
              <w:t>b</w:t>
            </w:r>
            <w:r w:rsidRPr="003168A7">
              <w:rPr>
                <w:rFonts w:asciiTheme="majorBidi" w:hAnsiTheme="majorBidi" w:cstheme="majorBidi"/>
                <w:sz w:val="20"/>
                <w:szCs w:val="20"/>
              </w:rPr>
              <w:t xml:space="preserve">  ± 0.96</w:t>
            </w:r>
          </w:p>
        </w:tc>
        <w:tc>
          <w:tcPr>
            <w:tcW w:w="2599" w:type="dxa"/>
            <w:shd w:val="clear" w:color="auto" w:fill="auto"/>
          </w:tcPr>
          <w:p w14:paraId="0FC3C37E" w14:textId="77777777" w:rsidR="003168A7" w:rsidRPr="003168A7" w:rsidRDefault="003168A7" w:rsidP="006D31D1">
            <w:pPr>
              <w:spacing w:before="240" w:line="360" w:lineRule="auto"/>
              <w:rPr>
                <w:rFonts w:asciiTheme="majorBidi" w:hAnsiTheme="majorBidi" w:cstheme="majorBidi"/>
                <w:sz w:val="20"/>
                <w:szCs w:val="20"/>
              </w:rPr>
            </w:pPr>
            <w:r w:rsidRPr="003168A7">
              <w:rPr>
                <w:rFonts w:asciiTheme="majorBidi" w:hAnsiTheme="majorBidi" w:cstheme="majorBidi"/>
                <w:sz w:val="20"/>
                <w:szCs w:val="20"/>
              </w:rPr>
              <w:t xml:space="preserve">    120.70 </w:t>
            </w:r>
            <w:r w:rsidRPr="003168A7">
              <w:rPr>
                <w:rFonts w:asciiTheme="majorBidi" w:hAnsiTheme="majorBidi" w:cstheme="majorBidi"/>
                <w:sz w:val="20"/>
                <w:szCs w:val="20"/>
                <w:vertAlign w:val="superscript"/>
              </w:rPr>
              <w:t>a</w:t>
            </w:r>
            <w:r w:rsidRPr="003168A7">
              <w:rPr>
                <w:rFonts w:asciiTheme="majorBidi" w:hAnsiTheme="majorBidi" w:cstheme="majorBidi"/>
                <w:sz w:val="20"/>
                <w:szCs w:val="20"/>
              </w:rPr>
              <w:t xml:space="preserve">  ± 0.30</w:t>
            </w:r>
          </w:p>
        </w:tc>
      </w:tr>
      <w:tr w:rsidR="003168A7" w:rsidRPr="003168A7" w14:paraId="25189F8F" w14:textId="77777777" w:rsidTr="006D31D1">
        <w:trPr>
          <w:trHeight w:val="70"/>
        </w:trPr>
        <w:tc>
          <w:tcPr>
            <w:tcW w:w="2599" w:type="dxa"/>
            <w:shd w:val="clear" w:color="auto" w:fill="auto"/>
            <w:vAlign w:val="center"/>
          </w:tcPr>
          <w:p w14:paraId="09E889F8" w14:textId="77777777" w:rsidR="003168A7" w:rsidRPr="003168A7" w:rsidRDefault="003168A7" w:rsidP="006D31D1">
            <w:pPr>
              <w:spacing w:before="240" w:line="360" w:lineRule="auto"/>
              <w:jc w:val="center"/>
              <w:rPr>
                <w:rFonts w:asciiTheme="majorBidi" w:hAnsiTheme="majorBidi" w:cstheme="majorBidi"/>
                <w:b/>
                <w:bCs/>
                <w:sz w:val="20"/>
                <w:szCs w:val="20"/>
              </w:rPr>
            </w:pPr>
            <w:r w:rsidRPr="003168A7">
              <w:rPr>
                <w:rFonts w:asciiTheme="majorBidi" w:hAnsiTheme="majorBidi" w:cstheme="majorBidi"/>
                <w:b/>
                <w:bCs/>
                <w:sz w:val="20"/>
                <w:szCs w:val="20"/>
              </w:rPr>
              <w:t>W2</w:t>
            </w:r>
          </w:p>
        </w:tc>
        <w:tc>
          <w:tcPr>
            <w:tcW w:w="2599" w:type="dxa"/>
            <w:shd w:val="clear" w:color="auto" w:fill="auto"/>
          </w:tcPr>
          <w:p w14:paraId="3901A964" w14:textId="77777777" w:rsidR="003168A7" w:rsidRPr="003168A7" w:rsidRDefault="003168A7" w:rsidP="006D31D1">
            <w:pPr>
              <w:spacing w:before="240" w:line="360" w:lineRule="auto"/>
              <w:jc w:val="center"/>
              <w:rPr>
                <w:rFonts w:asciiTheme="majorBidi" w:hAnsiTheme="majorBidi" w:cstheme="majorBidi"/>
                <w:sz w:val="20"/>
                <w:szCs w:val="20"/>
              </w:rPr>
            </w:pPr>
            <w:r w:rsidRPr="003168A7">
              <w:rPr>
                <w:rFonts w:asciiTheme="majorBidi" w:hAnsiTheme="majorBidi" w:cstheme="majorBidi"/>
                <w:sz w:val="20"/>
                <w:szCs w:val="20"/>
              </w:rPr>
              <w:t xml:space="preserve">172.50 </w:t>
            </w:r>
            <w:r w:rsidRPr="003168A7">
              <w:rPr>
                <w:rFonts w:asciiTheme="majorBidi" w:hAnsiTheme="majorBidi" w:cstheme="majorBidi"/>
                <w:sz w:val="20"/>
                <w:szCs w:val="20"/>
                <w:vertAlign w:val="superscript"/>
              </w:rPr>
              <w:t>b</w:t>
            </w:r>
            <w:r w:rsidRPr="003168A7">
              <w:rPr>
                <w:rFonts w:asciiTheme="majorBidi" w:hAnsiTheme="majorBidi" w:cstheme="majorBidi"/>
                <w:sz w:val="20"/>
                <w:szCs w:val="20"/>
              </w:rPr>
              <w:t xml:space="preserve">  ± 1.50</w:t>
            </w:r>
          </w:p>
        </w:tc>
        <w:tc>
          <w:tcPr>
            <w:tcW w:w="2599" w:type="dxa"/>
            <w:shd w:val="clear" w:color="auto" w:fill="auto"/>
          </w:tcPr>
          <w:p w14:paraId="0FCC20F2" w14:textId="77777777" w:rsidR="003168A7" w:rsidRPr="003168A7" w:rsidRDefault="003168A7" w:rsidP="006D31D1">
            <w:pPr>
              <w:spacing w:before="240" w:line="360" w:lineRule="auto"/>
              <w:rPr>
                <w:rFonts w:asciiTheme="majorBidi" w:hAnsiTheme="majorBidi" w:cstheme="majorBidi"/>
                <w:sz w:val="20"/>
                <w:szCs w:val="20"/>
                <w:rtl/>
              </w:rPr>
            </w:pPr>
            <w:r w:rsidRPr="003168A7">
              <w:rPr>
                <w:rFonts w:asciiTheme="majorBidi" w:hAnsiTheme="majorBidi" w:cstheme="majorBidi"/>
                <w:sz w:val="20"/>
                <w:szCs w:val="20"/>
              </w:rPr>
              <w:t xml:space="preserve">    333.33 </w:t>
            </w:r>
            <w:r w:rsidRPr="003168A7">
              <w:rPr>
                <w:rFonts w:asciiTheme="majorBidi" w:hAnsiTheme="majorBidi" w:cstheme="majorBidi"/>
                <w:sz w:val="20"/>
                <w:szCs w:val="20"/>
                <w:vertAlign w:val="superscript"/>
              </w:rPr>
              <w:t>a</w:t>
            </w:r>
            <w:r w:rsidRPr="003168A7">
              <w:rPr>
                <w:rFonts w:asciiTheme="majorBidi" w:hAnsiTheme="majorBidi" w:cstheme="majorBidi"/>
                <w:sz w:val="20"/>
                <w:szCs w:val="20"/>
              </w:rPr>
              <w:t xml:space="preserve">  ± 0.68</w:t>
            </w:r>
          </w:p>
        </w:tc>
      </w:tr>
      <w:tr w:rsidR="003168A7" w:rsidRPr="003168A7" w14:paraId="1F4CD6A3" w14:textId="77777777" w:rsidTr="006D31D1">
        <w:trPr>
          <w:trHeight w:val="234"/>
        </w:trPr>
        <w:tc>
          <w:tcPr>
            <w:tcW w:w="2599" w:type="dxa"/>
            <w:shd w:val="clear" w:color="auto" w:fill="auto"/>
            <w:vAlign w:val="center"/>
          </w:tcPr>
          <w:p w14:paraId="3CADFAE7" w14:textId="77777777" w:rsidR="003168A7" w:rsidRPr="003168A7" w:rsidRDefault="003168A7" w:rsidP="006D31D1">
            <w:pPr>
              <w:spacing w:before="240" w:line="360" w:lineRule="auto"/>
              <w:ind w:left="100"/>
              <w:jc w:val="center"/>
              <w:rPr>
                <w:rFonts w:asciiTheme="majorBidi" w:hAnsiTheme="majorBidi" w:cstheme="majorBidi"/>
                <w:b/>
                <w:bCs/>
                <w:sz w:val="20"/>
                <w:szCs w:val="20"/>
                <w:rtl/>
                <w:lang w:bidi="ar-EG"/>
              </w:rPr>
            </w:pPr>
            <w:r w:rsidRPr="003168A7">
              <w:rPr>
                <w:rFonts w:asciiTheme="majorBidi" w:hAnsiTheme="majorBidi" w:cstheme="majorBidi"/>
                <w:b/>
                <w:bCs/>
                <w:sz w:val="20"/>
                <w:szCs w:val="20"/>
              </w:rPr>
              <w:t>W3</w:t>
            </w:r>
          </w:p>
        </w:tc>
        <w:tc>
          <w:tcPr>
            <w:tcW w:w="2599" w:type="dxa"/>
            <w:shd w:val="clear" w:color="auto" w:fill="auto"/>
          </w:tcPr>
          <w:p w14:paraId="797F5478" w14:textId="77777777" w:rsidR="003168A7" w:rsidRPr="003168A7" w:rsidRDefault="003168A7" w:rsidP="006D31D1">
            <w:pPr>
              <w:spacing w:before="240" w:line="360" w:lineRule="auto"/>
              <w:rPr>
                <w:rFonts w:asciiTheme="majorBidi" w:hAnsiTheme="majorBidi" w:cstheme="majorBidi"/>
                <w:sz w:val="20"/>
                <w:szCs w:val="20"/>
              </w:rPr>
            </w:pPr>
            <w:r w:rsidRPr="003168A7">
              <w:rPr>
                <w:rFonts w:asciiTheme="majorBidi" w:hAnsiTheme="majorBidi" w:cstheme="majorBidi"/>
                <w:sz w:val="20"/>
                <w:szCs w:val="20"/>
              </w:rPr>
              <w:t xml:space="preserve">    198.15 </w:t>
            </w:r>
            <w:r w:rsidRPr="003168A7">
              <w:rPr>
                <w:rFonts w:asciiTheme="majorBidi" w:hAnsiTheme="majorBidi" w:cstheme="majorBidi"/>
                <w:sz w:val="20"/>
                <w:szCs w:val="20"/>
                <w:vertAlign w:val="superscript"/>
              </w:rPr>
              <w:t>b</w:t>
            </w:r>
            <w:r w:rsidRPr="003168A7">
              <w:rPr>
                <w:rFonts w:asciiTheme="majorBidi" w:hAnsiTheme="majorBidi" w:cstheme="majorBidi"/>
                <w:sz w:val="20"/>
                <w:szCs w:val="20"/>
              </w:rPr>
              <w:t xml:space="preserve">  ± 3.80</w:t>
            </w:r>
          </w:p>
        </w:tc>
        <w:tc>
          <w:tcPr>
            <w:tcW w:w="2599" w:type="dxa"/>
            <w:shd w:val="clear" w:color="auto" w:fill="auto"/>
          </w:tcPr>
          <w:p w14:paraId="24D876A8" w14:textId="77777777" w:rsidR="003168A7" w:rsidRPr="003168A7" w:rsidRDefault="003168A7" w:rsidP="006D31D1">
            <w:pPr>
              <w:spacing w:before="240" w:line="360" w:lineRule="auto"/>
              <w:rPr>
                <w:rFonts w:asciiTheme="majorBidi" w:hAnsiTheme="majorBidi" w:cstheme="majorBidi"/>
                <w:sz w:val="20"/>
                <w:szCs w:val="20"/>
              </w:rPr>
            </w:pPr>
            <w:r w:rsidRPr="003168A7">
              <w:rPr>
                <w:rFonts w:asciiTheme="majorBidi" w:hAnsiTheme="majorBidi" w:cstheme="majorBidi"/>
                <w:sz w:val="20"/>
                <w:szCs w:val="20"/>
              </w:rPr>
              <w:t xml:space="preserve">    404.73 </w:t>
            </w:r>
            <w:r w:rsidRPr="003168A7">
              <w:rPr>
                <w:rFonts w:asciiTheme="majorBidi" w:hAnsiTheme="majorBidi" w:cstheme="majorBidi"/>
                <w:sz w:val="20"/>
                <w:szCs w:val="20"/>
                <w:vertAlign w:val="superscript"/>
              </w:rPr>
              <w:t>a</w:t>
            </w:r>
            <w:r w:rsidRPr="003168A7">
              <w:rPr>
                <w:rFonts w:asciiTheme="majorBidi" w:hAnsiTheme="majorBidi" w:cstheme="majorBidi"/>
                <w:sz w:val="20"/>
                <w:szCs w:val="20"/>
              </w:rPr>
              <w:t xml:space="preserve">  ± 0.96</w:t>
            </w:r>
          </w:p>
        </w:tc>
      </w:tr>
      <w:tr w:rsidR="003168A7" w:rsidRPr="003168A7" w14:paraId="263109CD" w14:textId="77777777" w:rsidTr="006D31D1">
        <w:trPr>
          <w:trHeight w:val="218"/>
        </w:trPr>
        <w:tc>
          <w:tcPr>
            <w:tcW w:w="2599" w:type="dxa"/>
            <w:shd w:val="clear" w:color="auto" w:fill="auto"/>
            <w:vAlign w:val="center"/>
          </w:tcPr>
          <w:p w14:paraId="61D2E941" w14:textId="77777777" w:rsidR="003168A7" w:rsidRPr="003168A7" w:rsidRDefault="003168A7" w:rsidP="006D31D1">
            <w:pPr>
              <w:spacing w:before="240" w:line="360" w:lineRule="auto"/>
              <w:ind w:left="100"/>
              <w:jc w:val="center"/>
              <w:rPr>
                <w:rFonts w:asciiTheme="majorBidi" w:hAnsiTheme="majorBidi" w:cstheme="majorBidi"/>
                <w:b/>
                <w:bCs/>
                <w:sz w:val="20"/>
                <w:szCs w:val="20"/>
              </w:rPr>
            </w:pPr>
            <w:r w:rsidRPr="003168A7">
              <w:rPr>
                <w:rFonts w:asciiTheme="majorBidi" w:hAnsiTheme="majorBidi" w:cstheme="majorBidi"/>
                <w:b/>
                <w:bCs/>
                <w:sz w:val="20"/>
                <w:szCs w:val="20"/>
              </w:rPr>
              <w:t>W4</w:t>
            </w:r>
          </w:p>
        </w:tc>
        <w:tc>
          <w:tcPr>
            <w:tcW w:w="2599" w:type="dxa"/>
            <w:shd w:val="clear" w:color="auto" w:fill="auto"/>
          </w:tcPr>
          <w:p w14:paraId="734B4BBC" w14:textId="77777777" w:rsidR="003168A7" w:rsidRPr="003168A7" w:rsidRDefault="003168A7" w:rsidP="006D31D1">
            <w:pPr>
              <w:spacing w:before="240" w:line="360" w:lineRule="auto"/>
              <w:jc w:val="center"/>
              <w:rPr>
                <w:rFonts w:asciiTheme="majorBidi" w:hAnsiTheme="majorBidi" w:cstheme="majorBidi"/>
                <w:sz w:val="20"/>
                <w:szCs w:val="20"/>
              </w:rPr>
            </w:pPr>
            <w:r w:rsidRPr="003168A7">
              <w:rPr>
                <w:rFonts w:asciiTheme="majorBidi" w:hAnsiTheme="majorBidi" w:cstheme="majorBidi"/>
                <w:sz w:val="20"/>
                <w:szCs w:val="20"/>
              </w:rPr>
              <w:t xml:space="preserve">263.50 </w:t>
            </w:r>
            <w:r w:rsidRPr="003168A7">
              <w:rPr>
                <w:rFonts w:asciiTheme="majorBidi" w:hAnsiTheme="majorBidi" w:cstheme="majorBidi"/>
                <w:sz w:val="20"/>
                <w:szCs w:val="20"/>
                <w:vertAlign w:val="superscript"/>
              </w:rPr>
              <w:t>b</w:t>
            </w:r>
            <w:r w:rsidRPr="003168A7">
              <w:rPr>
                <w:rFonts w:asciiTheme="majorBidi" w:hAnsiTheme="majorBidi" w:cstheme="majorBidi"/>
                <w:sz w:val="20"/>
                <w:szCs w:val="20"/>
              </w:rPr>
              <w:t xml:space="preserve">  ± 1.90</w:t>
            </w:r>
          </w:p>
        </w:tc>
        <w:tc>
          <w:tcPr>
            <w:tcW w:w="2599" w:type="dxa"/>
            <w:shd w:val="clear" w:color="auto" w:fill="auto"/>
          </w:tcPr>
          <w:p w14:paraId="2AA5656E" w14:textId="77777777" w:rsidR="003168A7" w:rsidRPr="003168A7" w:rsidRDefault="003168A7" w:rsidP="006D31D1">
            <w:pPr>
              <w:spacing w:before="240" w:line="360" w:lineRule="auto"/>
              <w:rPr>
                <w:rFonts w:asciiTheme="majorBidi" w:hAnsiTheme="majorBidi" w:cstheme="majorBidi"/>
                <w:sz w:val="20"/>
                <w:szCs w:val="20"/>
              </w:rPr>
            </w:pPr>
            <w:r w:rsidRPr="003168A7">
              <w:rPr>
                <w:rFonts w:asciiTheme="majorBidi" w:hAnsiTheme="majorBidi" w:cstheme="majorBidi"/>
                <w:sz w:val="20"/>
                <w:szCs w:val="20"/>
              </w:rPr>
              <w:t xml:space="preserve">    692.58 </w:t>
            </w:r>
            <w:r w:rsidRPr="003168A7">
              <w:rPr>
                <w:rFonts w:asciiTheme="majorBidi" w:hAnsiTheme="majorBidi" w:cstheme="majorBidi"/>
                <w:sz w:val="20"/>
                <w:szCs w:val="20"/>
                <w:vertAlign w:val="superscript"/>
              </w:rPr>
              <w:t>a</w:t>
            </w:r>
            <w:r w:rsidRPr="003168A7">
              <w:rPr>
                <w:rFonts w:asciiTheme="majorBidi" w:hAnsiTheme="majorBidi" w:cstheme="majorBidi"/>
                <w:sz w:val="20"/>
                <w:szCs w:val="20"/>
              </w:rPr>
              <w:t xml:space="preserve">  ± 0.85</w:t>
            </w:r>
          </w:p>
        </w:tc>
      </w:tr>
      <w:tr w:rsidR="003168A7" w:rsidRPr="003168A7" w14:paraId="0958FDD3" w14:textId="77777777" w:rsidTr="006D31D1">
        <w:trPr>
          <w:trHeight w:val="70"/>
        </w:trPr>
        <w:tc>
          <w:tcPr>
            <w:tcW w:w="2599" w:type="dxa"/>
            <w:shd w:val="clear" w:color="auto" w:fill="auto"/>
            <w:vAlign w:val="center"/>
          </w:tcPr>
          <w:p w14:paraId="4251B2F9" w14:textId="77777777" w:rsidR="003168A7" w:rsidRPr="003168A7" w:rsidRDefault="003168A7" w:rsidP="006D31D1">
            <w:pPr>
              <w:spacing w:before="240" w:line="360" w:lineRule="auto"/>
              <w:ind w:left="100"/>
              <w:jc w:val="center"/>
              <w:rPr>
                <w:rFonts w:asciiTheme="majorBidi" w:hAnsiTheme="majorBidi" w:cstheme="majorBidi"/>
                <w:b/>
                <w:bCs/>
                <w:sz w:val="20"/>
                <w:szCs w:val="20"/>
              </w:rPr>
            </w:pPr>
            <w:r w:rsidRPr="003168A7">
              <w:rPr>
                <w:rFonts w:asciiTheme="majorBidi" w:hAnsiTheme="majorBidi" w:cstheme="majorBidi"/>
                <w:b/>
                <w:bCs/>
                <w:sz w:val="20"/>
                <w:szCs w:val="20"/>
              </w:rPr>
              <w:t>W5</w:t>
            </w:r>
          </w:p>
        </w:tc>
        <w:tc>
          <w:tcPr>
            <w:tcW w:w="2599" w:type="dxa"/>
            <w:shd w:val="clear" w:color="auto" w:fill="auto"/>
          </w:tcPr>
          <w:p w14:paraId="534BC875" w14:textId="77777777" w:rsidR="003168A7" w:rsidRPr="003168A7" w:rsidRDefault="003168A7" w:rsidP="006D31D1">
            <w:pPr>
              <w:spacing w:before="240" w:line="360" w:lineRule="auto"/>
              <w:jc w:val="center"/>
              <w:rPr>
                <w:rFonts w:asciiTheme="majorBidi" w:hAnsiTheme="majorBidi" w:cstheme="majorBidi"/>
                <w:sz w:val="20"/>
                <w:szCs w:val="20"/>
              </w:rPr>
            </w:pPr>
            <w:r w:rsidRPr="003168A7">
              <w:rPr>
                <w:rFonts w:asciiTheme="majorBidi" w:hAnsiTheme="majorBidi" w:cstheme="majorBidi"/>
                <w:sz w:val="20"/>
                <w:szCs w:val="20"/>
              </w:rPr>
              <w:t xml:space="preserve">334.00 </w:t>
            </w:r>
            <w:r w:rsidRPr="003168A7">
              <w:rPr>
                <w:rFonts w:asciiTheme="majorBidi" w:hAnsiTheme="majorBidi" w:cstheme="majorBidi"/>
                <w:sz w:val="20"/>
                <w:szCs w:val="20"/>
                <w:vertAlign w:val="superscript"/>
              </w:rPr>
              <w:t>b</w:t>
            </w:r>
            <w:r w:rsidRPr="003168A7">
              <w:rPr>
                <w:rFonts w:asciiTheme="majorBidi" w:hAnsiTheme="majorBidi" w:cstheme="majorBidi"/>
                <w:sz w:val="20"/>
                <w:szCs w:val="20"/>
              </w:rPr>
              <w:t xml:space="preserve">  ± 3.20</w:t>
            </w:r>
          </w:p>
        </w:tc>
        <w:tc>
          <w:tcPr>
            <w:tcW w:w="2599" w:type="dxa"/>
            <w:shd w:val="clear" w:color="auto" w:fill="auto"/>
          </w:tcPr>
          <w:p w14:paraId="1D560DB8" w14:textId="77777777" w:rsidR="003168A7" w:rsidRPr="003168A7" w:rsidRDefault="003168A7" w:rsidP="006D31D1">
            <w:pPr>
              <w:spacing w:before="240" w:line="360" w:lineRule="auto"/>
              <w:jc w:val="center"/>
              <w:rPr>
                <w:rFonts w:asciiTheme="majorBidi" w:hAnsiTheme="majorBidi" w:cstheme="majorBidi"/>
                <w:sz w:val="20"/>
                <w:szCs w:val="20"/>
              </w:rPr>
            </w:pPr>
            <w:r w:rsidRPr="003168A7">
              <w:rPr>
                <w:rFonts w:asciiTheme="majorBidi" w:hAnsiTheme="majorBidi" w:cstheme="majorBidi"/>
                <w:sz w:val="20"/>
                <w:szCs w:val="20"/>
              </w:rPr>
              <w:t xml:space="preserve"> 651.00 </w:t>
            </w:r>
            <w:r w:rsidRPr="003168A7">
              <w:rPr>
                <w:rFonts w:asciiTheme="majorBidi" w:hAnsiTheme="majorBidi" w:cstheme="majorBidi"/>
                <w:sz w:val="20"/>
                <w:szCs w:val="20"/>
                <w:vertAlign w:val="superscript"/>
              </w:rPr>
              <w:t>a</w:t>
            </w:r>
            <w:r w:rsidRPr="003168A7">
              <w:rPr>
                <w:rFonts w:asciiTheme="majorBidi" w:hAnsiTheme="majorBidi" w:cstheme="majorBidi"/>
                <w:sz w:val="20"/>
                <w:szCs w:val="20"/>
              </w:rPr>
              <w:t xml:space="preserve">  ± 10.28</w:t>
            </w:r>
          </w:p>
        </w:tc>
      </w:tr>
      <w:tr w:rsidR="003168A7" w:rsidRPr="003168A7" w14:paraId="4F65EB43" w14:textId="77777777" w:rsidTr="006D31D1">
        <w:trPr>
          <w:trHeight w:val="70"/>
        </w:trPr>
        <w:tc>
          <w:tcPr>
            <w:tcW w:w="2599" w:type="dxa"/>
            <w:shd w:val="clear" w:color="auto" w:fill="auto"/>
            <w:vAlign w:val="center"/>
          </w:tcPr>
          <w:p w14:paraId="360E410C" w14:textId="77777777" w:rsidR="003168A7" w:rsidRPr="003168A7" w:rsidRDefault="003168A7" w:rsidP="006D31D1">
            <w:pPr>
              <w:spacing w:before="240" w:line="360" w:lineRule="auto"/>
              <w:ind w:left="100"/>
              <w:jc w:val="center"/>
              <w:rPr>
                <w:rFonts w:asciiTheme="majorBidi" w:hAnsiTheme="majorBidi" w:cstheme="majorBidi"/>
                <w:b/>
                <w:bCs/>
                <w:sz w:val="20"/>
                <w:szCs w:val="20"/>
              </w:rPr>
            </w:pPr>
            <w:r w:rsidRPr="003168A7">
              <w:rPr>
                <w:rFonts w:asciiTheme="majorBidi" w:hAnsiTheme="majorBidi" w:cstheme="majorBidi"/>
                <w:b/>
                <w:bCs/>
                <w:sz w:val="20"/>
                <w:szCs w:val="20"/>
              </w:rPr>
              <w:t>W6</w:t>
            </w:r>
          </w:p>
        </w:tc>
        <w:tc>
          <w:tcPr>
            <w:tcW w:w="2599" w:type="dxa"/>
            <w:shd w:val="clear" w:color="auto" w:fill="auto"/>
          </w:tcPr>
          <w:p w14:paraId="5BE24871" w14:textId="77777777" w:rsidR="003168A7" w:rsidRPr="003168A7" w:rsidRDefault="003168A7" w:rsidP="006D31D1">
            <w:pPr>
              <w:spacing w:before="240" w:line="360" w:lineRule="auto"/>
              <w:jc w:val="center"/>
              <w:rPr>
                <w:rFonts w:asciiTheme="majorBidi" w:hAnsiTheme="majorBidi" w:cstheme="majorBidi"/>
                <w:sz w:val="20"/>
                <w:szCs w:val="20"/>
              </w:rPr>
            </w:pPr>
            <w:r w:rsidRPr="003168A7">
              <w:rPr>
                <w:rFonts w:asciiTheme="majorBidi" w:hAnsiTheme="majorBidi" w:cstheme="majorBidi"/>
                <w:sz w:val="20"/>
                <w:szCs w:val="20"/>
              </w:rPr>
              <w:t xml:space="preserve">183.60 </w:t>
            </w:r>
            <w:r w:rsidRPr="003168A7">
              <w:rPr>
                <w:rFonts w:asciiTheme="majorBidi" w:hAnsiTheme="majorBidi" w:cstheme="majorBidi"/>
                <w:sz w:val="20"/>
                <w:szCs w:val="20"/>
                <w:vertAlign w:val="superscript"/>
              </w:rPr>
              <w:t>b</w:t>
            </w:r>
            <w:r w:rsidRPr="003168A7">
              <w:rPr>
                <w:rFonts w:asciiTheme="majorBidi" w:hAnsiTheme="majorBidi" w:cstheme="majorBidi"/>
                <w:sz w:val="20"/>
                <w:szCs w:val="20"/>
              </w:rPr>
              <w:t xml:space="preserve">  ± 3.20</w:t>
            </w:r>
          </w:p>
        </w:tc>
        <w:tc>
          <w:tcPr>
            <w:tcW w:w="2599" w:type="dxa"/>
            <w:shd w:val="clear" w:color="auto" w:fill="auto"/>
          </w:tcPr>
          <w:p w14:paraId="13020426" w14:textId="77777777" w:rsidR="003168A7" w:rsidRPr="003168A7" w:rsidRDefault="003168A7" w:rsidP="006D31D1">
            <w:pPr>
              <w:spacing w:before="240" w:line="360" w:lineRule="auto"/>
              <w:rPr>
                <w:rFonts w:asciiTheme="majorBidi" w:hAnsiTheme="majorBidi" w:cstheme="majorBidi"/>
                <w:sz w:val="20"/>
                <w:szCs w:val="20"/>
                <w:rtl/>
              </w:rPr>
            </w:pPr>
            <w:r w:rsidRPr="003168A7">
              <w:rPr>
                <w:rFonts w:asciiTheme="majorBidi" w:hAnsiTheme="majorBidi" w:cstheme="majorBidi"/>
                <w:sz w:val="20"/>
                <w:szCs w:val="20"/>
              </w:rPr>
              <w:t xml:space="preserve">    378.47 </w:t>
            </w:r>
            <w:r w:rsidRPr="003168A7">
              <w:rPr>
                <w:rFonts w:asciiTheme="majorBidi" w:hAnsiTheme="majorBidi" w:cstheme="majorBidi"/>
                <w:sz w:val="20"/>
                <w:szCs w:val="20"/>
                <w:vertAlign w:val="superscript"/>
              </w:rPr>
              <w:t>a</w:t>
            </w:r>
            <w:r w:rsidRPr="003168A7">
              <w:rPr>
                <w:rFonts w:asciiTheme="majorBidi" w:hAnsiTheme="majorBidi" w:cstheme="majorBidi"/>
                <w:sz w:val="20"/>
                <w:szCs w:val="20"/>
              </w:rPr>
              <w:t xml:space="preserve">  ± 3.60</w:t>
            </w:r>
          </w:p>
        </w:tc>
      </w:tr>
      <w:tr w:rsidR="003168A7" w:rsidRPr="003168A7" w14:paraId="30B0930A" w14:textId="77777777" w:rsidTr="006D31D1">
        <w:trPr>
          <w:trHeight w:val="94"/>
        </w:trPr>
        <w:tc>
          <w:tcPr>
            <w:tcW w:w="2599" w:type="dxa"/>
            <w:shd w:val="clear" w:color="auto" w:fill="auto"/>
            <w:vAlign w:val="center"/>
            <w:hideMark/>
          </w:tcPr>
          <w:p w14:paraId="13FF51CB" w14:textId="77777777" w:rsidR="003168A7" w:rsidRPr="003168A7" w:rsidRDefault="003168A7" w:rsidP="006D31D1">
            <w:pPr>
              <w:spacing w:before="240" w:line="360" w:lineRule="auto"/>
              <w:ind w:left="100"/>
              <w:jc w:val="center"/>
              <w:rPr>
                <w:rFonts w:asciiTheme="majorBidi" w:hAnsiTheme="majorBidi" w:cstheme="majorBidi"/>
                <w:b/>
                <w:bCs/>
                <w:sz w:val="20"/>
                <w:szCs w:val="20"/>
              </w:rPr>
            </w:pPr>
            <w:r w:rsidRPr="003168A7">
              <w:rPr>
                <w:rFonts w:asciiTheme="majorBidi" w:hAnsiTheme="majorBidi" w:cstheme="majorBidi"/>
                <w:b/>
                <w:bCs/>
                <w:sz w:val="20"/>
                <w:szCs w:val="20"/>
              </w:rPr>
              <w:t>W7</w:t>
            </w:r>
          </w:p>
        </w:tc>
        <w:tc>
          <w:tcPr>
            <w:tcW w:w="2599" w:type="dxa"/>
            <w:shd w:val="clear" w:color="auto" w:fill="auto"/>
            <w:hideMark/>
          </w:tcPr>
          <w:p w14:paraId="44F1942A" w14:textId="77777777" w:rsidR="003168A7" w:rsidRPr="003168A7" w:rsidRDefault="003168A7" w:rsidP="006D31D1">
            <w:pPr>
              <w:spacing w:before="240" w:line="360" w:lineRule="auto"/>
              <w:jc w:val="center"/>
              <w:rPr>
                <w:rFonts w:asciiTheme="majorBidi" w:hAnsiTheme="majorBidi" w:cstheme="majorBidi"/>
                <w:sz w:val="20"/>
                <w:szCs w:val="20"/>
              </w:rPr>
            </w:pPr>
            <w:r w:rsidRPr="003168A7">
              <w:rPr>
                <w:rFonts w:asciiTheme="majorBidi" w:hAnsiTheme="majorBidi" w:cstheme="majorBidi"/>
                <w:sz w:val="20"/>
                <w:szCs w:val="20"/>
              </w:rPr>
              <w:t xml:space="preserve">424.20 </w:t>
            </w:r>
            <w:r w:rsidRPr="003168A7">
              <w:rPr>
                <w:rFonts w:asciiTheme="majorBidi" w:hAnsiTheme="majorBidi" w:cstheme="majorBidi"/>
                <w:sz w:val="20"/>
                <w:szCs w:val="20"/>
                <w:vertAlign w:val="superscript"/>
              </w:rPr>
              <w:t>b</w:t>
            </w:r>
            <w:r w:rsidRPr="003168A7">
              <w:rPr>
                <w:rFonts w:asciiTheme="majorBidi" w:hAnsiTheme="majorBidi" w:cstheme="majorBidi"/>
                <w:sz w:val="20"/>
                <w:szCs w:val="20"/>
              </w:rPr>
              <w:t xml:space="preserve">  ± 2.10</w:t>
            </w:r>
          </w:p>
        </w:tc>
        <w:tc>
          <w:tcPr>
            <w:tcW w:w="2599" w:type="dxa"/>
            <w:shd w:val="clear" w:color="auto" w:fill="auto"/>
          </w:tcPr>
          <w:p w14:paraId="02CDEAAD" w14:textId="77777777" w:rsidR="003168A7" w:rsidRPr="003168A7" w:rsidRDefault="003168A7" w:rsidP="006D31D1">
            <w:pPr>
              <w:spacing w:before="240" w:line="360" w:lineRule="auto"/>
              <w:jc w:val="center"/>
              <w:rPr>
                <w:rFonts w:asciiTheme="majorBidi" w:hAnsiTheme="majorBidi" w:cstheme="majorBidi"/>
                <w:sz w:val="20"/>
                <w:szCs w:val="20"/>
                <w:rtl/>
                <w:lang w:bidi="ar-EG"/>
              </w:rPr>
            </w:pPr>
            <w:r w:rsidRPr="003168A7">
              <w:rPr>
                <w:rFonts w:asciiTheme="majorBidi" w:hAnsiTheme="majorBidi" w:cstheme="majorBidi"/>
                <w:sz w:val="20"/>
                <w:szCs w:val="20"/>
              </w:rPr>
              <w:t xml:space="preserve">1034.40 </w:t>
            </w:r>
            <w:r w:rsidRPr="003168A7">
              <w:rPr>
                <w:rFonts w:asciiTheme="majorBidi" w:hAnsiTheme="majorBidi" w:cstheme="majorBidi"/>
                <w:sz w:val="20"/>
                <w:szCs w:val="20"/>
                <w:vertAlign w:val="superscript"/>
              </w:rPr>
              <w:t xml:space="preserve">a </w:t>
            </w:r>
            <w:r w:rsidRPr="003168A7">
              <w:rPr>
                <w:rFonts w:asciiTheme="majorBidi" w:hAnsiTheme="majorBidi" w:cstheme="majorBidi"/>
                <w:sz w:val="20"/>
                <w:szCs w:val="20"/>
              </w:rPr>
              <w:t>±12.60</w:t>
            </w:r>
          </w:p>
        </w:tc>
      </w:tr>
      <w:tr w:rsidR="003168A7" w:rsidRPr="003168A7" w14:paraId="23FDA216" w14:textId="77777777" w:rsidTr="006D31D1">
        <w:trPr>
          <w:trHeight w:val="314"/>
        </w:trPr>
        <w:tc>
          <w:tcPr>
            <w:tcW w:w="2599" w:type="dxa"/>
            <w:shd w:val="clear" w:color="auto" w:fill="auto"/>
            <w:vAlign w:val="center"/>
          </w:tcPr>
          <w:p w14:paraId="0105B637" w14:textId="77777777" w:rsidR="003168A7" w:rsidRPr="003168A7" w:rsidRDefault="003168A7" w:rsidP="006D31D1">
            <w:pPr>
              <w:spacing w:before="240" w:line="360" w:lineRule="auto"/>
              <w:ind w:left="100"/>
              <w:jc w:val="center"/>
              <w:rPr>
                <w:rFonts w:asciiTheme="majorBidi" w:hAnsiTheme="majorBidi" w:cstheme="majorBidi"/>
                <w:b/>
                <w:bCs/>
                <w:sz w:val="20"/>
                <w:szCs w:val="20"/>
              </w:rPr>
            </w:pPr>
            <w:r w:rsidRPr="003168A7">
              <w:rPr>
                <w:rFonts w:asciiTheme="majorBidi" w:hAnsiTheme="majorBidi" w:cstheme="majorBidi"/>
                <w:b/>
                <w:bCs/>
                <w:sz w:val="20"/>
                <w:szCs w:val="20"/>
              </w:rPr>
              <w:lastRenderedPageBreak/>
              <w:t>W8</w:t>
            </w:r>
          </w:p>
        </w:tc>
        <w:tc>
          <w:tcPr>
            <w:tcW w:w="2599" w:type="dxa"/>
            <w:shd w:val="clear" w:color="auto" w:fill="auto"/>
          </w:tcPr>
          <w:p w14:paraId="532BFC59" w14:textId="77777777" w:rsidR="003168A7" w:rsidRPr="003168A7" w:rsidRDefault="003168A7" w:rsidP="006D31D1">
            <w:pPr>
              <w:spacing w:before="240" w:line="360" w:lineRule="auto"/>
              <w:jc w:val="center"/>
              <w:rPr>
                <w:rFonts w:asciiTheme="majorBidi" w:hAnsiTheme="majorBidi" w:cstheme="majorBidi"/>
                <w:sz w:val="20"/>
                <w:szCs w:val="20"/>
              </w:rPr>
            </w:pPr>
            <w:r w:rsidRPr="003168A7">
              <w:rPr>
                <w:rFonts w:asciiTheme="majorBidi" w:hAnsiTheme="majorBidi" w:cstheme="majorBidi"/>
                <w:sz w:val="20"/>
                <w:szCs w:val="20"/>
              </w:rPr>
              <w:t xml:space="preserve">559.13 </w:t>
            </w:r>
            <w:r w:rsidRPr="003168A7">
              <w:rPr>
                <w:rFonts w:asciiTheme="majorBidi" w:hAnsiTheme="majorBidi" w:cstheme="majorBidi"/>
                <w:sz w:val="20"/>
                <w:szCs w:val="20"/>
                <w:vertAlign w:val="superscript"/>
              </w:rPr>
              <w:t>b</w:t>
            </w:r>
            <w:r w:rsidRPr="003168A7">
              <w:rPr>
                <w:rFonts w:asciiTheme="majorBidi" w:hAnsiTheme="majorBidi" w:cstheme="majorBidi"/>
                <w:sz w:val="20"/>
                <w:szCs w:val="20"/>
              </w:rPr>
              <w:t xml:space="preserve">  ± 2.10</w:t>
            </w:r>
          </w:p>
        </w:tc>
        <w:tc>
          <w:tcPr>
            <w:tcW w:w="2599" w:type="dxa"/>
            <w:shd w:val="clear" w:color="auto" w:fill="auto"/>
          </w:tcPr>
          <w:p w14:paraId="597CCE27" w14:textId="77777777" w:rsidR="003168A7" w:rsidRPr="003168A7" w:rsidRDefault="003168A7" w:rsidP="006D31D1">
            <w:pPr>
              <w:spacing w:before="240" w:line="360" w:lineRule="auto"/>
              <w:rPr>
                <w:rFonts w:asciiTheme="majorBidi" w:hAnsiTheme="majorBidi" w:cstheme="majorBidi"/>
                <w:sz w:val="20"/>
                <w:szCs w:val="20"/>
              </w:rPr>
            </w:pPr>
            <w:r w:rsidRPr="003168A7">
              <w:rPr>
                <w:rFonts w:asciiTheme="majorBidi" w:hAnsiTheme="majorBidi" w:cstheme="majorBidi"/>
                <w:sz w:val="20"/>
                <w:szCs w:val="20"/>
              </w:rPr>
              <w:t xml:space="preserve">    1329.10 </w:t>
            </w:r>
            <w:r w:rsidRPr="003168A7">
              <w:rPr>
                <w:rFonts w:asciiTheme="majorBidi" w:hAnsiTheme="majorBidi" w:cstheme="majorBidi"/>
                <w:sz w:val="20"/>
                <w:szCs w:val="20"/>
                <w:vertAlign w:val="superscript"/>
              </w:rPr>
              <w:t>a</w:t>
            </w:r>
            <w:r w:rsidRPr="003168A7">
              <w:rPr>
                <w:rFonts w:asciiTheme="majorBidi" w:hAnsiTheme="majorBidi" w:cstheme="majorBidi"/>
                <w:sz w:val="20"/>
                <w:szCs w:val="20"/>
              </w:rPr>
              <w:t xml:space="preserve"> ± 8.40</w:t>
            </w:r>
          </w:p>
        </w:tc>
      </w:tr>
    </w:tbl>
    <w:p w14:paraId="543FD964" w14:textId="77777777" w:rsidR="003168A7" w:rsidRPr="003168A7" w:rsidRDefault="003168A7" w:rsidP="003168A7">
      <w:pPr>
        <w:spacing w:after="0" w:line="360" w:lineRule="auto"/>
        <w:rPr>
          <w:rFonts w:asciiTheme="majorBidi" w:hAnsiTheme="majorBidi" w:cstheme="majorBidi"/>
          <w:sz w:val="20"/>
          <w:szCs w:val="20"/>
          <w:lang w:bidi="ar-EG"/>
        </w:rPr>
      </w:pPr>
    </w:p>
    <w:p w14:paraId="3083C265" w14:textId="77777777" w:rsidR="003168A7" w:rsidRPr="003168A7" w:rsidRDefault="003168A7" w:rsidP="003168A7">
      <w:pPr>
        <w:spacing w:after="0" w:line="360" w:lineRule="auto"/>
        <w:jc w:val="both"/>
        <w:rPr>
          <w:rFonts w:asciiTheme="majorBidi" w:hAnsiTheme="majorBidi" w:cstheme="majorBidi"/>
          <w:sz w:val="20"/>
          <w:szCs w:val="20"/>
          <w:lang w:bidi="ar-EG"/>
        </w:rPr>
      </w:pPr>
    </w:p>
    <w:p w14:paraId="49C57A34" w14:textId="77777777" w:rsidR="003168A7" w:rsidRPr="003168A7" w:rsidRDefault="003168A7" w:rsidP="003168A7">
      <w:pPr>
        <w:spacing w:after="0" w:line="360" w:lineRule="auto"/>
        <w:ind w:left="851" w:hanging="851"/>
        <w:jc w:val="both"/>
        <w:rPr>
          <w:rFonts w:asciiTheme="majorBidi" w:hAnsiTheme="majorBidi" w:cstheme="majorBidi"/>
          <w:sz w:val="20"/>
          <w:szCs w:val="20"/>
          <w:lang w:bidi="ar-EG"/>
        </w:rPr>
      </w:pPr>
      <w:r w:rsidRPr="003168A7">
        <w:rPr>
          <w:rFonts w:asciiTheme="majorBidi" w:hAnsiTheme="majorBidi" w:cstheme="majorBidi"/>
          <w:sz w:val="20"/>
          <w:szCs w:val="20"/>
          <w:lang w:bidi="ar-EG"/>
        </w:rPr>
        <w:t>Means with different superscript letters at the same row differ significantly at P&lt;0.05</w:t>
      </w:r>
      <w:r w:rsidRPr="003168A7">
        <w:rPr>
          <w:rFonts w:asciiTheme="majorBidi" w:hAnsiTheme="majorBidi" w:cstheme="majorBidi" w:hint="cs"/>
          <w:sz w:val="20"/>
          <w:szCs w:val="20"/>
          <w:rtl/>
          <w:lang w:bidi="ar-EG"/>
        </w:rPr>
        <w:t>.</w:t>
      </w:r>
    </w:p>
    <w:p w14:paraId="37EDEABE" w14:textId="77777777" w:rsidR="003168A7" w:rsidRPr="003168A7" w:rsidRDefault="003168A7" w:rsidP="003168A7">
      <w:pPr>
        <w:spacing w:after="0" w:line="360" w:lineRule="auto"/>
        <w:ind w:left="993" w:hanging="993"/>
        <w:jc w:val="both"/>
        <w:rPr>
          <w:rFonts w:asciiTheme="majorBidi" w:hAnsiTheme="majorBidi" w:cstheme="majorBidi"/>
          <w:sz w:val="20"/>
          <w:szCs w:val="20"/>
        </w:rPr>
      </w:pPr>
    </w:p>
    <w:p w14:paraId="3D534A4C" w14:textId="77777777" w:rsidR="003168A7" w:rsidRPr="003168A7" w:rsidRDefault="003168A7" w:rsidP="003168A7">
      <w:pPr>
        <w:spacing w:after="0" w:line="360" w:lineRule="auto"/>
        <w:ind w:left="993" w:hanging="993"/>
        <w:jc w:val="both"/>
        <w:rPr>
          <w:rFonts w:asciiTheme="majorBidi" w:hAnsiTheme="majorBidi" w:cstheme="majorBidi"/>
          <w:sz w:val="20"/>
          <w:szCs w:val="20"/>
        </w:rPr>
      </w:pPr>
    </w:p>
    <w:p w14:paraId="3F562631" w14:textId="77777777" w:rsidR="003168A7" w:rsidRPr="003168A7" w:rsidRDefault="003168A7" w:rsidP="003168A7">
      <w:pPr>
        <w:spacing w:after="0" w:line="360" w:lineRule="auto"/>
        <w:ind w:left="993" w:hanging="993"/>
        <w:jc w:val="both"/>
        <w:rPr>
          <w:rFonts w:asciiTheme="majorBidi" w:hAnsiTheme="majorBidi" w:cstheme="majorBidi"/>
          <w:b/>
          <w:bCs/>
          <w:sz w:val="20"/>
          <w:szCs w:val="20"/>
        </w:rPr>
      </w:pPr>
      <w:r w:rsidRPr="003168A7">
        <w:rPr>
          <w:rFonts w:asciiTheme="majorBidi" w:hAnsiTheme="majorBidi" w:cstheme="majorBidi"/>
          <w:b/>
          <w:bCs/>
          <w:sz w:val="20"/>
          <w:szCs w:val="20"/>
        </w:rPr>
        <w:t xml:space="preserve">Table (7): </w:t>
      </w:r>
      <w:r w:rsidRPr="003168A7">
        <w:rPr>
          <w:rFonts w:asciiTheme="majorBidi" w:hAnsiTheme="majorBidi" w:cstheme="majorBidi"/>
          <w:b/>
          <w:bCs/>
          <w:sz w:val="20"/>
          <w:szCs w:val="20"/>
          <w:lang w:bidi="ar-EG"/>
        </w:rPr>
        <w:t xml:space="preserve">IGF1 gene expression of </w:t>
      </w:r>
      <w:proofErr w:type="spellStart"/>
      <w:r w:rsidRPr="003168A7">
        <w:rPr>
          <w:rFonts w:asciiTheme="majorBidi" w:hAnsiTheme="majorBidi" w:cstheme="majorBidi"/>
          <w:b/>
          <w:bCs/>
          <w:sz w:val="20"/>
          <w:szCs w:val="20"/>
          <w:lang w:bidi="ar-EG"/>
        </w:rPr>
        <w:t>Fayoumi</w:t>
      </w:r>
      <w:proofErr w:type="spellEnd"/>
      <w:r w:rsidRPr="003168A7">
        <w:rPr>
          <w:rFonts w:asciiTheme="majorBidi" w:hAnsiTheme="majorBidi" w:cstheme="majorBidi"/>
          <w:b/>
          <w:bCs/>
          <w:sz w:val="20"/>
          <w:szCs w:val="20"/>
          <w:lang w:bidi="ar-EG"/>
        </w:rPr>
        <w:t xml:space="preserve"> and </w:t>
      </w:r>
      <w:r w:rsidRPr="003168A7">
        <w:rPr>
          <w:rFonts w:asciiTheme="majorBidi" w:hAnsiTheme="majorBidi" w:cstheme="majorBidi"/>
          <w:b/>
          <w:bCs/>
          <w:sz w:val="20"/>
          <w:szCs w:val="20"/>
        </w:rPr>
        <w:t>Cobb Chickens</w:t>
      </w:r>
      <w:r w:rsidRPr="003168A7">
        <w:rPr>
          <w:rFonts w:asciiTheme="majorBidi" w:hAnsiTheme="majorBidi" w:cstheme="majorBidi"/>
          <w:b/>
          <w:bCs/>
          <w:sz w:val="20"/>
          <w:szCs w:val="20"/>
          <w:lang w:bidi="ar-EG"/>
        </w:rPr>
        <w:t xml:space="preserve"> (means ± SE)</w:t>
      </w:r>
    </w:p>
    <w:p w14:paraId="670404CF" w14:textId="77777777" w:rsidR="003168A7" w:rsidRPr="003168A7" w:rsidRDefault="003168A7" w:rsidP="003168A7">
      <w:pPr>
        <w:spacing w:after="0" w:line="360" w:lineRule="auto"/>
        <w:ind w:left="993" w:hanging="993"/>
        <w:jc w:val="both"/>
        <w:rPr>
          <w:rFonts w:asciiTheme="majorBidi" w:hAnsiTheme="majorBidi" w:cstheme="majorBidi"/>
          <w:b/>
          <w:bCs/>
          <w:sz w:val="20"/>
          <w:szCs w:val="20"/>
        </w:rPr>
      </w:pPr>
    </w:p>
    <w:p w14:paraId="20395F54" w14:textId="77777777" w:rsidR="003168A7" w:rsidRPr="003168A7" w:rsidRDefault="003168A7" w:rsidP="003168A7">
      <w:pPr>
        <w:spacing w:after="0" w:line="360" w:lineRule="auto"/>
        <w:rPr>
          <w:rFonts w:asciiTheme="majorBidi" w:hAnsiTheme="majorBidi" w:cstheme="majorBidi"/>
          <w:sz w:val="20"/>
          <w:szCs w:val="20"/>
          <w:rtl/>
          <w:lang w:bidi="ar-EG"/>
        </w:rPr>
      </w:pPr>
    </w:p>
    <w:tbl>
      <w:tblPr>
        <w:tblW w:w="7628"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2430"/>
        <w:gridCol w:w="2599"/>
        <w:gridCol w:w="2599"/>
      </w:tblGrid>
      <w:tr w:rsidR="003168A7" w:rsidRPr="003168A7" w14:paraId="5A615D8D" w14:textId="77777777" w:rsidTr="006D31D1">
        <w:trPr>
          <w:trHeight w:val="1657"/>
          <w:jc w:val="center"/>
        </w:trPr>
        <w:tc>
          <w:tcPr>
            <w:tcW w:w="2430" w:type="dxa"/>
            <w:tcBorders>
              <w:top w:val="thinThickSmallGap" w:sz="24" w:space="0" w:color="auto"/>
              <w:bottom w:val="single" w:sz="4" w:space="0" w:color="auto"/>
              <w:tl2br w:val="single" w:sz="4" w:space="0" w:color="auto"/>
            </w:tcBorders>
            <w:vAlign w:val="center"/>
          </w:tcPr>
          <w:p w14:paraId="540AE318" w14:textId="77777777" w:rsidR="003168A7" w:rsidRPr="003168A7" w:rsidRDefault="003168A7" w:rsidP="006D31D1">
            <w:pPr>
              <w:spacing w:before="240" w:line="360" w:lineRule="auto"/>
              <w:jc w:val="center"/>
              <w:rPr>
                <w:rFonts w:asciiTheme="majorBidi" w:hAnsiTheme="majorBidi" w:cstheme="majorBidi"/>
                <w:b/>
                <w:bCs/>
                <w:sz w:val="20"/>
                <w:szCs w:val="20"/>
                <w:rtl/>
                <w:lang w:bidi="ar-EG"/>
              </w:rPr>
            </w:pPr>
            <w:r w:rsidRPr="003168A7">
              <w:rPr>
                <w:rFonts w:asciiTheme="majorBidi" w:hAnsiTheme="majorBidi" w:cstheme="majorBidi"/>
                <w:b/>
                <w:bCs/>
                <w:sz w:val="20"/>
                <w:szCs w:val="20"/>
              </w:rPr>
              <w:t>Chicken groups</w:t>
            </w:r>
          </w:p>
          <w:p w14:paraId="40B6F7CB" w14:textId="77777777" w:rsidR="003168A7" w:rsidRPr="003168A7" w:rsidRDefault="003168A7" w:rsidP="006D31D1">
            <w:pPr>
              <w:spacing w:before="240" w:line="360" w:lineRule="auto"/>
              <w:jc w:val="center"/>
              <w:rPr>
                <w:rFonts w:asciiTheme="majorBidi" w:hAnsiTheme="majorBidi" w:cstheme="majorBidi"/>
                <w:b/>
                <w:bCs/>
                <w:sz w:val="20"/>
                <w:szCs w:val="20"/>
                <w:lang w:bidi="ar-EG"/>
              </w:rPr>
            </w:pPr>
          </w:p>
          <w:p w14:paraId="464D0C0D" w14:textId="77777777" w:rsidR="003168A7" w:rsidRPr="003168A7" w:rsidRDefault="003168A7" w:rsidP="006D31D1">
            <w:pPr>
              <w:spacing w:before="240" w:line="360" w:lineRule="auto"/>
              <w:jc w:val="center"/>
              <w:rPr>
                <w:rFonts w:asciiTheme="majorBidi" w:hAnsiTheme="majorBidi" w:cstheme="majorBidi"/>
                <w:b/>
                <w:bCs/>
                <w:noProof/>
                <w:sz w:val="20"/>
                <w:szCs w:val="20"/>
              </w:rPr>
            </w:pPr>
            <w:r w:rsidRPr="003168A7">
              <w:rPr>
                <w:rFonts w:asciiTheme="majorBidi" w:hAnsiTheme="majorBidi" w:cstheme="majorBidi"/>
                <w:b/>
                <w:bCs/>
                <w:sz w:val="20"/>
                <w:szCs w:val="20"/>
                <w:lang w:bidi="ar-EG"/>
              </w:rPr>
              <w:t>Days of age</w:t>
            </w:r>
          </w:p>
        </w:tc>
        <w:tc>
          <w:tcPr>
            <w:tcW w:w="2599" w:type="dxa"/>
            <w:shd w:val="clear" w:color="auto" w:fill="auto"/>
            <w:vAlign w:val="center"/>
          </w:tcPr>
          <w:p w14:paraId="14D41861" w14:textId="77777777" w:rsidR="003168A7" w:rsidRPr="003168A7" w:rsidRDefault="003168A7" w:rsidP="006D31D1">
            <w:pPr>
              <w:spacing w:before="240" w:line="360" w:lineRule="auto"/>
              <w:ind w:left="80"/>
              <w:jc w:val="center"/>
              <w:rPr>
                <w:rFonts w:asciiTheme="majorBidi" w:hAnsiTheme="majorBidi" w:cstheme="majorBidi"/>
                <w:b/>
                <w:bCs/>
                <w:sz w:val="20"/>
                <w:szCs w:val="20"/>
                <w:rtl/>
                <w:lang w:bidi="ar-EG"/>
              </w:rPr>
            </w:pPr>
            <w:proofErr w:type="spellStart"/>
            <w:r w:rsidRPr="003168A7">
              <w:rPr>
                <w:rFonts w:asciiTheme="majorBidi" w:hAnsiTheme="majorBidi" w:cstheme="majorBidi"/>
                <w:b/>
                <w:bCs/>
                <w:sz w:val="20"/>
                <w:szCs w:val="20"/>
              </w:rPr>
              <w:t>Fayoumi</w:t>
            </w:r>
            <w:proofErr w:type="spellEnd"/>
            <w:r w:rsidRPr="003168A7">
              <w:rPr>
                <w:rFonts w:asciiTheme="majorBidi" w:hAnsiTheme="majorBidi" w:cstheme="majorBidi"/>
                <w:b/>
                <w:bCs/>
                <w:sz w:val="20"/>
                <w:szCs w:val="20"/>
              </w:rPr>
              <w:t xml:space="preserve"> Chicken</w:t>
            </w:r>
          </w:p>
        </w:tc>
        <w:tc>
          <w:tcPr>
            <w:tcW w:w="2599" w:type="dxa"/>
            <w:shd w:val="clear" w:color="auto" w:fill="auto"/>
            <w:vAlign w:val="center"/>
          </w:tcPr>
          <w:p w14:paraId="27B809EC" w14:textId="77777777" w:rsidR="003168A7" w:rsidRPr="003168A7" w:rsidRDefault="003168A7" w:rsidP="006D31D1">
            <w:pPr>
              <w:spacing w:before="240" w:line="360" w:lineRule="auto"/>
              <w:jc w:val="right"/>
              <w:rPr>
                <w:rFonts w:asciiTheme="majorBidi" w:hAnsiTheme="majorBidi" w:cstheme="majorBidi"/>
                <w:b/>
                <w:bCs/>
                <w:sz w:val="20"/>
                <w:szCs w:val="20"/>
                <w:lang w:bidi="ar-EG"/>
              </w:rPr>
            </w:pPr>
            <w:r w:rsidRPr="003168A7">
              <w:rPr>
                <w:rFonts w:asciiTheme="majorBidi" w:hAnsiTheme="majorBidi" w:cstheme="majorBidi"/>
                <w:b/>
                <w:bCs/>
                <w:sz w:val="20"/>
                <w:szCs w:val="20"/>
              </w:rPr>
              <w:t xml:space="preserve">     cobb Chicken</w:t>
            </w:r>
          </w:p>
        </w:tc>
      </w:tr>
      <w:tr w:rsidR="003168A7" w:rsidRPr="003168A7" w14:paraId="0ECDDCF3" w14:textId="77777777" w:rsidTr="006D31D1">
        <w:trPr>
          <w:trHeight w:val="234"/>
          <w:jc w:val="center"/>
        </w:trPr>
        <w:tc>
          <w:tcPr>
            <w:tcW w:w="2430" w:type="dxa"/>
            <w:tcBorders>
              <w:top w:val="single" w:sz="4" w:space="0" w:color="auto"/>
            </w:tcBorders>
          </w:tcPr>
          <w:p w14:paraId="644EDA9D" w14:textId="77777777" w:rsidR="003168A7" w:rsidRPr="003168A7" w:rsidRDefault="003168A7" w:rsidP="006D31D1">
            <w:pPr>
              <w:spacing w:before="240" w:line="360" w:lineRule="auto"/>
              <w:jc w:val="center"/>
              <w:rPr>
                <w:rFonts w:asciiTheme="majorBidi" w:hAnsiTheme="majorBidi" w:cstheme="majorBidi"/>
                <w:sz w:val="20"/>
                <w:szCs w:val="20"/>
              </w:rPr>
            </w:pPr>
            <w:r w:rsidRPr="003168A7">
              <w:rPr>
                <w:rFonts w:asciiTheme="majorBidi" w:hAnsiTheme="majorBidi" w:cstheme="majorBidi" w:hint="cs"/>
                <w:b/>
                <w:bCs/>
                <w:sz w:val="20"/>
                <w:szCs w:val="20"/>
                <w:rtl/>
              </w:rPr>
              <w:t>1</w:t>
            </w:r>
            <w:r w:rsidRPr="003168A7">
              <w:rPr>
                <w:rFonts w:asciiTheme="majorBidi" w:hAnsiTheme="majorBidi" w:cstheme="majorBidi"/>
                <w:b/>
                <w:bCs/>
                <w:sz w:val="20"/>
                <w:szCs w:val="20"/>
              </w:rPr>
              <w:t xml:space="preserve">d     </w:t>
            </w:r>
          </w:p>
        </w:tc>
        <w:tc>
          <w:tcPr>
            <w:tcW w:w="2599" w:type="dxa"/>
            <w:shd w:val="clear" w:color="auto" w:fill="auto"/>
            <w:hideMark/>
          </w:tcPr>
          <w:p w14:paraId="4025A48F" w14:textId="77777777" w:rsidR="003168A7" w:rsidRPr="003168A7" w:rsidRDefault="003168A7" w:rsidP="006D31D1">
            <w:pPr>
              <w:spacing w:before="240" w:line="360" w:lineRule="auto"/>
              <w:jc w:val="center"/>
              <w:rPr>
                <w:rFonts w:asciiTheme="majorBidi" w:hAnsiTheme="majorBidi" w:cstheme="majorBidi"/>
                <w:sz w:val="20"/>
                <w:szCs w:val="20"/>
              </w:rPr>
            </w:pPr>
            <w:r w:rsidRPr="003168A7">
              <w:rPr>
                <w:rFonts w:asciiTheme="majorBidi" w:hAnsiTheme="majorBidi" w:cstheme="majorBidi"/>
                <w:noProof/>
                <w:sz w:val="20"/>
                <w:szCs w:val="20"/>
              </w:rPr>
              <mc:AlternateContent>
                <mc:Choice Requires="wps">
                  <w:drawing>
                    <wp:anchor distT="0" distB="0" distL="114300" distR="114300" simplePos="0" relativeHeight="251667456" behindDoc="0" locked="0" layoutInCell="1" allowOverlap="1" wp14:anchorId="336CC1B2" wp14:editId="6E4FA24D">
                      <wp:simplePos x="0" y="0"/>
                      <wp:positionH relativeFrom="column">
                        <wp:posOffset>393065</wp:posOffset>
                      </wp:positionH>
                      <wp:positionV relativeFrom="paragraph">
                        <wp:posOffset>2540</wp:posOffset>
                      </wp:positionV>
                      <wp:extent cx="0" cy="0"/>
                      <wp:effectExtent l="0" t="0" r="0" b="0"/>
                      <wp:wrapNone/>
                      <wp:docPr id="8" name="Straight Connector 10"/>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0BC47D" id="Straight Connector 10"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95pt,.2pt" to="30.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" strokecolor="#e9542d [3060]" strokeweight="1pt"/>
                  </w:pict>
                </mc:Fallback>
              </mc:AlternateContent>
            </w:r>
            <w:r w:rsidRPr="003168A7">
              <w:rPr>
                <w:rFonts w:asciiTheme="majorBidi" w:hAnsiTheme="majorBidi" w:cstheme="majorBidi"/>
                <w:sz w:val="20"/>
                <w:szCs w:val="20"/>
              </w:rPr>
              <w:t xml:space="preserve">  1.1</w:t>
            </w:r>
            <w:r w:rsidRPr="003168A7">
              <w:rPr>
                <w:rFonts w:asciiTheme="majorBidi" w:hAnsiTheme="majorBidi" w:cstheme="majorBidi"/>
                <w:sz w:val="20"/>
                <w:szCs w:val="20"/>
                <w:vertAlign w:val="superscript"/>
              </w:rPr>
              <w:t>a</w:t>
            </w:r>
            <w:r w:rsidRPr="003168A7">
              <w:rPr>
                <w:rFonts w:asciiTheme="majorBidi" w:hAnsiTheme="majorBidi" w:cstheme="majorBidi"/>
                <w:sz w:val="20"/>
                <w:szCs w:val="20"/>
              </w:rPr>
              <w:t xml:space="preserve">    ± 0.04</w:t>
            </w:r>
          </w:p>
        </w:tc>
        <w:tc>
          <w:tcPr>
            <w:tcW w:w="2599" w:type="dxa"/>
            <w:shd w:val="clear" w:color="auto" w:fill="auto"/>
            <w:hideMark/>
          </w:tcPr>
          <w:p w14:paraId="7F26CE86" w14:textId="77777777" w:rsidR="003168A7" w:rsidRPr="003168A7" w:rsidRDefault="003168A7" w:rsidP="006D31D1">
            <w:pPr>
              <w:spacing w:before="240" w:line="360" w:lineRule="auto"/>
              <w:jc w:val="center"/>
              <w:rPr>
                <w:rFonts w:asciiTheme="majorBidi" w:hAnsiTheme="majorBidi" w:cstheme="majorBidi"/>
                <w:sz w:val="20"/>
                <w:szCs w:val="20"/>
                <w:rtl/>
              </w:rPr>
            </w:pPr>
            <w:r w:rsidRPr="003168A7">
              <w:rPr>
                <w:rFonts w:asciiTheme="majorBidi" w:hAnsiTheme="majorBidi" w:cstheme="majorBidi"/>
                <w:color w:val="000000"/>
                <w:sz w:val="20"/>
                <w:szCs w:val="20"/>
              </w:rPr>
              <w:t>1.1</w:t>
            </w:r>
            <w:r w:rsidRPr="003168A7">
              <w:rPr>
                <w:rFonts w:asciiTheme="majorBidi" w:hAnsiTheme="majorBidi" w:cstheme="majorBidi"/>
                <w:color w:val="000000"/>
                <w:sz w:val="20"/>
                <w:szCs w:val="20"/>
                <w:vertAlign w:val="superscript"/>
              </w:rPr>
              <w:t>a</w:t>
            </w:r>
            <w:r w:rsidRPr="003168A7">
              <w:rPr>
                <w:rFonts w:asciiTheme="majorBidi" w:hAnsiTheme="majorBidi" w:cstheme="majorBidi"/>
                <w:color w:val="000000"/>
                <w:sz w:val="20"/>
                <w:szCs w:val="20"/>
              </w:rPr>
              <w:t xml:space="preserve">   ± 0.02</w:t>
            </w:r>
          </w:p>
        </w:tc>
      </w:tr>
      <w:tr w:rsidR="003168A7" w:rsidRPr="003168A7" w14:paraId="3FA1D4C7" w14:textId="77777777" w:rsidTr="006D31D1">
        <w:trPr>
          <w:trHeight w:val="359"/>
          <w:jc w:val="center"/>
        </w:trPr>
        <w:tc>
          <w:tcPr>
            <w:tcW w:w="2430" w:type="dxa"/>
          </w:tcPr>
          <w:p w14:paraId="0AA209E8" w14:textId="77777777" w:rsidR="003168A7" w:rsidRPr="003168A7" w:rsidRDefault="003168A7" w:rsidP="006D31D1">
            <w:pPr>
              <w:spacing w:before="240" w:line="360" w:lineRule="auto"/>
              <w:jc w:val="center"/>
              <w:rPr>
                <w:rFonts w:asciiTheme="majorBidi" w:hAnsiTheme="majorBidi" w:cstheme="majorBidi"/>
                <w:sz w:val="20"/>
                <w:szCs w:val="20"/>
              </w:rPr>
            </w:pPr>
            <w:r w:rsidRPr="003168A7">
              <w:rPr>
                <w:rFonts w:asciiTheme="majorBidi" w:hAnsiTheme="majorBidi" w:cstheme="majorBidi"/>
                <w:b/>
                <w:bCs/>
                <w:sz w:val="20"/>
                <w:szCs w:val="20"/>
              </w:rPr>
              <w:t>14d</w:t>
            </w:r>
          </w:p>
        </w:tc>
        <w:tc>
          <w:tcPr>
            <w:tcW w:w="2599" w:type="dxa"/>
            <w:shd w:val="clear" w:color="auto" w:fill="auto"/>
          </w:tcPr>
          <w:p w14:paraId="0562C288" w14:textId="77777777" w:rsidR="003168A7" w:rsidRPr="003168A7" w:rsidRDefault="003168A7" w:rsidP="006D31D1">
            <w:pPr>
              <w:spacing w:before="240" w:line="360" w:lineRule="auto"/>
              <w:jc w:val="center"/>
              <w:rPr>
                <w:rFonts w:asciiTheme="majorBidi" w:hAnsiTheme="majorBidi" w:cstheme="majorBidi"/>
                <w:sz w:val="20"/>
                <w:szCs w:val="20"/>
                <w:rtl/>
                <w:lang w:bidi="ar-EG"/>
              </w:rPr>
            </w:pPr>
            <w:r w:rsidRPr="003168A7">
              <w:rPr>
                <w:rFonts w:asciiTheme="majorBidi" w:hAnsiTheme="majorBidi" w:cstheme="majorBidi"/>
                <w:sz w:val="20"/>
                <w:szCs w:val="20"/>
              </w:rPr>
              <w:t xml:space="preserve">   1.3</w:t>
            </w:r>
            <w:r w:rsidRPr="003168A7">
              <w:rPr>
                <w:rFonts w:asciiTheme="majorBidi" w:hAnsiTheme="majorBidi" w:cstheme="majorBidi"/>
                <w:sz w:val="20"/>
                <w:szCs w:val="20"/>
                <w:vertAlign w:val="superscript"/>
              </w:rPr>
              <w:t xml:space="preserve">b      </w:t>
            </w:r>
            <w:r w:rsidRPr="003168A7">
              <w:rPr>
                <w:rFonts w:asciiTheme="majorBidi" w:hAnsiTheme="majorBidi" w:cstheme="majorBidi"/>
                <w:sz w:val="20"/>
                <w:szCs w:val="20"/>
              </w:rPr>
              <w:t>± 0.09</w:t>
            </w:r>
          </w:p>
        </w:tc>
        <w:tc>
          <w:tcPr>
            <w:tcW w:w="2599" w:type="dxa"/>
            <w:shd w:val="clear" w:color="auto" w:fill="auto"/>
          </w:tcPr>
          <w:p w14:paraId="38CD8631" w14:textId="77777777" w:rsidR="003168A7" w:rsidRPr="003168A7" w:rsidRDefault="003168A7" w:rsidP="006D31D1">
            <w:pPr>
              <w:spacing w:before="240" w:line="360" w:lineRule="auto"/>
              <w:jc w:val="center"/>
              <w:rPr>
                <w:rFonts w:asciiTheme="majorBidi" w:hAnsiTheme="majorBidi" w:cstheme="majorBidi"/>
                <w:sz w:val="20"/>
                <w:szCs w:val="20"/>
              </w:rPr>
            </w:pPr>
            <w:r w:rsidRPr="003168A7">
              <w:rPr>
                <w:rFonts w:asciiTheme="majorBidi" w:hAnsiTheme="majorBidi" w:cstheme="majorBidi"/>
                <w:sz w:val="20"/>
                <w:szCs w:val="20"/>
              </w:rPr>
              <w:t xml:space="preserve">2.5 </w:t>
            </w:r>
            <w:r w:rsidRPr="003168A7">
              <w:rPr>
                <w:rFonts w:asciiTheme="majorBidi" w:hAnsiTheme="majorBidi" w:cstheme="majorBidi"/>
                <w:sz w:val="20"/>
                <w:szCs w:val="20"/>
                <w:vertAlign w:val="superscript"/>
              </w:rPr>
              <w:t>a</w:t>
            </w:r>
            <w:r w:rsidRPr="003168A7">
              <w:rPr>
                <w:rFonts w:asciiTheme="majorBidi" w:hAnsiTheme="majorBidi" w:cstheme="majorBidi"/>
                <w:sz w:val="20"/>
                <w:szCs w:val="20"/>
              </w:rPr>
              <w:t xml:space="preserve">  ± 0.40</w:t>
            </w:r>
          </w:p>
        </w:tc>
      </w:tr>
      <w:tr w:rsidR="003168A7" w:rsidRPr="003168A7" w14:paraId="19DCE316" w14:textId="77777777" w:rsidTr="006D31D1">
        <w:trPr>
          <w:trHeight w:val="231"/>
          <w:jc w:val="center"/>
        </w:trPr>
        <w:tc>
          <w:tcPr>
            <w:tcW w:w="2430" w:type="dxa"/>
            <w:vAlign w:val="center"/>
          </w:tcPr>
          <w:p w14:paraId="3E6C9B01" w14:textId="77777777" w:rsidR="003168A7" w:rsidRPr="003168A7" w:rsidRDefault="003168A7" w:rsidP="006D31D1">
            <w:pPr>
              <w:spacing w:before="240" w:line="360" w:lineRule="auto"/>
              <w:jc w:val="center"/>
              <w:rPr>
                <w:rFonts w:asciiTheme="majorBidi" w:hAnsiTheme="majorBidi" w:cstheme="majorBidi"/>
                <w:b/>
                <w:bCs/>
                <w:sz w:val="20"/>
                <w:szCs w:val="20"/>
              </w:rPr>
            </w:pPr>
            <w:r w:rsidRPr="003168A7">
              <w:rPr>
                <w:rFonts w:asciiTheme="majorBidi" w:hAnsiTheme="majorBidi" w:cstheme="majorBidi"/>
                <w:b/>
                <w:bCs/>
                <w:sz w:val="20"/>
                <w:szCs w:val="20"/>
              </w:rPr>
              <w:t>28d</w:t>
            </w:r>
          </w:p>
        </w:tc>
        <w:tc>
          <w:tcPr>
            <w:tcW w:w="2599" w:type="dxa"/>
            <w:shd w:val="clear" w:color="auto" w:fill="auto"/>
          </w:tcPr>
          <w:p w14:paraId="67833E7E" w14:textId="77777777" w:rsidR="003168A7" w:rsidRPr="003168A7" w:rsidRDefault="003168A7" w:rsidP="006D31D1">
            <w:pPr>
              <w:spacing w:before="240" w:line="360" w:lineRule="auto"/>
              <w:jc w:val="center"/>
              <w:rPr>
                <w:rFonts w:asciiTheme="majorBidi" w:hAnsiTheme="majorBidi" w:cstheme="majorBidi"/>
                <w:sz w:val="20"/>
                <w:szCs w:val="20"/>
              </w:rPr>
            </w:pPr>
            <w:r w:rsidRPr="003168A7">
              <w:rPr>
                <w:rFonts w:asciiTheme="majorBidi" w:hAnsiTheme="majorBidi" w:cstheme="majorBidi"/>
                <w:sz w:val="20"/>
                <w:szCs w:val="20"/>
              </w:rPr>
              <w:t xml:space="preserve">  1.6 </w:t>
            </w:r>
            <w:r w:rsidRPr="003168A7">
              <w:rPr>
                <w:rFonts w:asciiTheme="majorBidi" w:hAnsiTheme="majorBidi" w:cstheme="majorBidi"/>
                <w:sz w:val="20"/>
                <w:szCs w:val="20"/>
                <w:vertAlign w:val="superscript"/>
              </w:rPr>
              <w:t>b</w:t>
            </w:r>
            <w:r w:rsidRPr="003168A7">
              <w:rPr>
                <w:rFonts w:asciiTheme="majorBidi" w:hAnsiTheme="majorBidi" w:cstheme="majorBidi"/>
                <w:sz w:val="20"/>
                <w:szCs w:val="20"/>
              </w:rPr>
              <w:t xml:space="preserve">   ± 0.20</w:t>
            </w:r>
          </w:p>
        </w:tc>
        <w:tc>
          <w:tcPr>
            <w:tcW w:w="2599" w:type="dxa"/>
            <w:shd w:val="clear" w:color="auto" w:fill="auto"/>
          </w:tcPr>
          <w:p w14:paraId="31014C67" w14:textId="77777777" w:rsidR="003168A7" w:rsidRPr="003168A7" w:rsidRDefault="003168A7" w:rsidP="006D31D1">
            <w:pPr>
              <w:spacing w:before="240" w:line="360" w:lineRule="auto"/>
              <w:jc w:val="center"/>
              <w:rPr>
                <w:rFonts w:asciiTheme="majorBidi" w:hAnsiTheme="majorBidi" w:cstheme="majorBidi"/>
                <w:sz w:val="20"/>
                <w:szCs w:val="20"/>
                <w:rtl/>
              </w:rPr>
            </w:pPr>
            <w:r w:rsidRPr="003168A7">
              <w:rPr>
                <w:rFonts w:asciiTheme="majorBidi" w:hAnsiTheme="majorBidi" w:cstheme="majorBidi"/>
                <w:sz w:val="20"/>
                <w:szCs w:val="20"/>
              </w:rPr>
              <w:t xml:space="preserve">3.8 </w:t>
            </w:r>
            <w:r w:rsidRPr="003168A7">
              <w:rPr>
                <w:rFonts w:asciiTheme="majorBidi" w:hAnsiTheme="majorBidi" w:cstheme="majorBidi"/>
                <w:sz w:val="20"/>
                <w:szCs w:val="20"/>
                <w:vertAlign w:val="superscript"/>
              </w:rPr>
              <w:t>a</w:t>
            </w:r>
            <w:r w:rsidRPr="003168A7">
              <w:rPr>
                <w:rFonts w:asciiTheme="majorBidi" w:hAnsiTheme="majorBidi" w:cstheme="majorBidi"/>
                <w:sz w:val="20"/>
                <w:szCs w:val="20"/>
              </w:rPr>
              <w:t xml:space="preserve">  ± 0.70</w:t>
            </w:r>
          </w:p>
        </w:tc>
      </w:tr>
      <w:tr w:rsidR="003168A7" w:rsidRPr="003168A7" w14:paraId="56F0A1E1" w14:textId="77777777" w:rsidTr="006D31D1">
        <w:trPr>
          <w:trHeight w:val="86"/>
          <w:jc w:val="center"/>
        </w:trPr>
        <w:tc>
          <w:tcPr>
            <w:tcW w:w="2430" w:type="dxa"/>
            <w:vAlign w:val="center"/>
          </w:tcPr>
          <w:p w14:paraId="4A008A66" w14:textId="77777777" w:rsidR="003168A7" w:rsidRPr="003168A7" w:rsidRDefault="003168A7" w:rsidP="006D31D1">
            <w:pPr>
              <w:spacing w:before="240" w:line="360" w:lineRule="auto"/>
              <w:ind w:left="100"/>
              <w:jc w:val="center"/>
              <w:rPr>
                <w:rFonts w:asciiTheme="majorBidi" w:hAnsiTheme="majorBidi" w:cstheme="majorBidi"/>
                <w:b/>
                <w:bCs/>
                <w:sz w:val="20"/>
                <w:szCs w:val="20"/>
              </w:rPr>
            </w:pPr>
            <w:r w:rsidRPr="003168A7">
              <w:rPr>
                <w:rFonts w:asciiTheme="majorBidi" w:hAnsiTheme="majorBidi" w:cstheme="majorBidi"/>
                <w:b/>
                <w:bCs/>
                <w:sz w:val="20"/>
                <w:szCs w:val="20"/>
              </w:rPr>
              <w:t>42d</w:t>
            </w:r>
          </w:p>
        </w:tc>
        <w:tc>
          <w:tcPr>
            <w:tcW w:w="2599" w:type="dxa"/>
            <w:shd w:val="clear" w:color="auto" w:fill="auto"/>
          </w:tcPr>
          <w:p w14:paraId="11CA48DE" w14:textId="77777777" w:rsidR="003168A7" w:rsidRPr="003168A7" w:rsidRDefault="003168A7" w:rsidP="006D31D1">
            <w:pPr>
              <w:spacing w:before="240" w:line="360" w:lineRule="auto"/>
              <w:jc w:val="center"/>
              <w:rPr>
                <w:rFonts w:asciiTheme="majorBidi" w:hAnsiTheme="majorBidi" w:cstheme="majorBidi"/>
                <w:sz w:val="20"/>
                <w:szCs w:val="20"/>
              </w:rPr>
            </w:pPr>
            <w:r w:rsidRPr="003168A7">
              <w:rPr>
                <w:rFonts w:asciiTheme="majorBidi" w:hAnsiTheme="majorBidi" w:cstheme="majorBidi"/>
                <w:sz w:val="20"/>
                <w:szCs w:val="20"/>
              </w:rPr>
              <w:t xml:space="preserve">  3.8 </w:t>
            </w:r>
            <w:r w:rsidRPr="003168A7">
              <w:rPr>
                <w:rFonts w:asciiTheme="majorBidi" w:hAnsiTheme="majorBidi" w:cstheme="majorBidi"/>
                <w:sz w:val="20"/>
                <w:szCs w:val="20"/>
                <w:vertAlign w:val="superscript"/>
              </w:rPr>
              <w:t>a</w:t>
            </w:r>
            <w:r w:rsidRPr="003168A7">
              <w:rPr>
                <w:rFonts w:asciiTheme="majorBidi" w:hAnsiTheme="majorBidi" w:cstheme="majorBidi"/>
                <w:sz w:val="20"/>
                <w:szCs w:val="20"/>
              </w:rPr>
              <w:t xml:space="preserve">   ± 1.70</w:t>
            </w:r>
          </w:p>
        </w:tc>
        <w:tc>
          <w:tcPr>
            <w:tcW w:w="2599" w:type="dxa"/>
            <w:shd w:val="clear" w:color="auto" w:fill="auto"/>
          </w:tcPr>
          <w:p w14:paraId="185A3003" w14:textId="77777777" w:rsidR="003168A7" w:rsidRPr="003168A7" w:rsidRDefault="003168A7" w:rsidP="006D31D1">
            <w:pPr>
              <w:spacing w:before="240" w:line="360" w:lineRule="auto"/>
              <w:jc w:val="center"/>
              <w:rPr>
                <w:rFonts w:asciiTheme="majorBidi" w:hAnsiTheme="majorBidi" w:cstheme="majorBidi"/>
                <w:sz w:val="20"/>
                <w:szCs w:val="20"/>
              </w:rPr>
            </w:pPr>
            <w:r w:rsidRPr="003168A7">
              <w:rPr>
                <w:rFonts w:asciiTheme="majorBidi" w:hAnsiTheme="majorBidi" w:cstheme="majorBidi"/>
                <w:sz w:val="20"/>
                <w:szCs w:val="20"/>
              </w:rPr>
              <w:t xml:space="preserve">3.3 </w:t>
            </w:r>
            <w:r w:rsidRPr="003168A7">
              <w:rPr>
                <w:rFonts w:asciiTheme="majorBidi" w:hAnsiTheme="majorBidi" w:cstheme="majorBidi"/>
                <w:sz w:val="20"/>
                <w:szCs w:val="20"/>
                <w:vertAlign w:val="superscript"/>
              </w:rPr>
              <w:t>b</w:t>
            </w:r>
            <w:r w:rsidRPr="003168A7">
              <w:rPr>
                <w:rFonts w:asciiTheme="majorBidi" w:hAnsiTheme="majorBidi" w:cstheme="majorBidi"/>
                <w:sz w:val="20"/>
                <w:szCs w:val="20"/>
              </w:rPr>
              <w:t xml:space="preserve">  ± 0.67</w:t>
            </w:r>
          </w:p>
        </w:tc>
      </w:tr>
      <w:tr w:rsidR="003168A7" w:rsidRPr="003168A7" w14:paraId="02D29AE0" w14:textId="77777777" w:rsidTr="006D31D1">
        <w:trPr>
          <w:trHeight w:val="227"/>
          <w:jc w:val="center"/>
        </w:trPr>
        <w:tc>
          <w:tcPr>
            <w:tcW w:w="2430" w:type="dxa"/>
            <w:vAlign w:val="center"/>
          </w:tcPr>
          <w:p w14:paraId="687F16D1" w14:textId="77777777" w:rsidR="003168A7" w:rsidRPr="003168A7" w:rsidRDefault="003168A7" w:rsidP="006D31D1">
            <w:pPr>
              <w:spacing w:before="240" w:line="360" w:lineRule="auto"/>
              <w:ind w:left="100"/>
              <w:jc w:val="center"/>
              <w:rPr>
                <w:rFonts w:asciiTheme="majorBidi" w:hAnsiTheme="majorBidi" w:cstheme="majorBidi"/>
                <w:b/>
                <w:bCs/>
                <w:sz w:val="20"/>
                <w:szCs w:val="20"/>
              </w:rPr>
            </w:pPr>
            <w:r w:rsidRPr="003168A7">
              <w:rPr>
                <w:rFonts w:asciiTheme="majorBidi" w:hAnsiTheme="majorBidi" w:cstheme="majorBidi"/>
                <w:b/>
                <w:bCs/>
                <w:sz w:val="20"/>
                <w:szCs w:val="20"/>
              </w:rPr>
              <w:t>56d</w:t>
            </w:r>
          </w:p>
        </w:tc>
        <w:tc>
          <w:tcPr>
            <w:tcW w:w="2599" w:type="dxa"/>
            <w:shd w:val="clear" w:color="auto" w:fill="auto"/>
          </w:tcPr>
          <w:p w14:paraId="6E9B4736" w14:textId="77777777" w:rsidR="003168A7" w:rsidRPr="003168A7" w:rsidRDefault="003168A7" w:rsidP="006D31D1">
            <w:pPr>
              <w:spacing w:before="240" w:line="360" w:lineRule="auto"/>
              <w:rPr>
                <w:rFonts w:asciiTheme="majorBidi" w:hAnsiTheme="majorBidi" w:cstheme="majorBidi"/>
                <w:sz w:val="20"/>
                <w:szCs w:val="20"/>
                <w:rtl/>
              </w:rPr>
            </w:pPr>
            <w:r w:rsidRPr="003168A7">
              <w:rPr>
                <w:rFonts w:asciiTheme="majorBidi" w:hAnsiTheme="majorBidi" w:cstheme="majorBidi"/>
                <w:sz w:val="20"/>
                <w:szCs w:val="20"/>
              </w:rPr>
              <w:t xml:space="preserve">        2.3 </w:t>
            </w:r>
            <w:r w:rsidRPr="003168A7">
              <w:rPr>
                <w:rFonts w:asciiTheme="majorBidi" w:hAnsiTheme="majorBidi" w:cstheme="majorBidi"/>
                <w:sz w:val="20"/>
                <w:szCs w:val="20"/>
                <w:vertAlign w:val="superscript"/>
              </w:rPr>
              <w:t xml:space="preserve">b    </w:t>
            </w:r>
            <w:r w:rsidRPr="003168A7">
              <w:rPr>
                <w:rFonts w:asciiTheme="majorBidi" w:hAnsiTheme="majorBidi" w:cstheme="majorBidi"/>
                <w:sz w:val="20"/>
                <w:szCs w:val="20"/>
              </w:rPr>
              <w:t>± 0.38</w:t>
            </w:r>
          </w:p>
        </w:tc>
        <w:tc>
          <w:tcPr>
            <w:tcW w:w="2599" w:type="dxa"/>
            <w:shd w:val="clear" w:color="auto" w:fill="auto"/>
          </w:tcPr>
          <w:p w14:paraId="5607C30D" w14:textId="77777777" w:rsidR="003168A7" w:rsidRPr="003168A7" w:rsidRDefault="003168A7" w:rsidP="006D31D1">
            <w:pPr>
              <w:spacing w:before="240" w:line="360" w:lineRule="auto"/>
              <w:jc w:val="center"/>
              <w:rPr>
                <w:rFonts w:asciiTheme="majorBidi" w:hAnsiTheme="majorBidi" w:cstheme="majorBidi"/>
                <w:sz w:val="20"/>
                <w:szCs w:val="20"/>
                <w:rtl/>
                <w:lang w:bidi="ar-EG"/>
              </w:rPr>
            </w:pPr>
            <w:r w:rsidRPr="003168A7">
              <w:rPr>
                <w:rFonts w:asciiTheme="majorBidi" w:hAnsiTheme="majorBidi" w:cstheme="majorBidi"/>
                <w:sz w:val="20"/>
                <w:szCs w:val="20"/>
              </w:rPr>
              <w:t xml:space="preserve">3.3 </w:t>
            </w:r>
            <w:r w:rsidRPr="003168A7">
              <w:rPr>
                <w:rFonts w:asciiTheme="majorBidi" w:hAnsiTheme="majorBidi" w:cstheme="majorBidi"/>
                <w:sz w:val="20"/>
                <w:szCs w:val="20"/>
                <w:vertAlign w:val="superscript"/>
              </w:rPr>
              <w:t xml:space="preserve">a  </w:t>
            </w:r>
            <w:r w:rsidRPr="003168A7">
              <w:rPr>
                <w:rFonts w:asciiTheme="majorBidi" w:hAnsiTheme="majorBidi" w:cstheme="majorBidi"/>
                <w:sz w:val="20"/>
                <w:szCs w:val="20"/>
              </w:rPr>
              <w:t>± 0.63</w:t>
            </w:r>
          </w:p>
        </w:tc>
      </w:tr>
    </w:tbl>
    <w:p w14:paraId="648C2BFC" w14:textId="77777777" w:rsidR="003168A7" w:rsidRPr="003168A7" w:rsidRDefault="003168A7" w:rsidP="003168A7">
      <w:pPr>
        <w:spacing w:after="0" w:line="360" w:lineRule="auto"/>
        <w:rPr>
          <w:rFonts w:asciiTheme="majorBidi" w:hAnsiTheme="majorBidi" w:cstheme="majorBidi"/>
          <w:sz w:val="20"/>
          <w:szCs w:val="20"/>
          <w:rtl/>
          <w:lang w:bidi="ar-EG"/>
        </w:rPr>
      </w:pPr>
    </w:p>
    <w:p w14:paraId="70804D9E" w14:textId="77777777" w:rsidR="003168A7" w:rsidRPr="003168A7" w:rsidRDefault="003168A7" w:rsidP="003168A7">
      <w:pPr>
        <w:spacing w:after="0" w:line="360" w:lineRule="auto"/>
        <w:jc w:val="both"/>
        <w:rPr>
          <w:rFonts w:asciiTheme="majorBidi" w:hAnsiTheme="majorBidi" w:cstheme="majorBidi"/>
          <w:sz w:val="20"/>
          <w:szCs w:val="20"/>
        </w:rPr>
      </w:pPr>
      <w:r w:rsidRPr="003168A7">
        <w:rPr>
          <w:rFonts w:asciiTheme="majorBidi" w:hAnsiTheme="majorBidi" w:cstheme="majorBidi"/>
          <w:sz w:val="20"/>
          <w:szCs w:val="20"/>
          <w:lang w:bidi="ar-EG"/>
        </w:rPr>
        <w:t>Means with different superscript letters at the same row differ significantly at p&lt;0.05.</w:t>
      </w:r>
    </w:p>
    <w:p w14:paraId="052EACE6" w14:textId="77777777" w:rsidR="003168A7" w:rsidRPr="003168A7" w:rsidRDefault="003168A7" w:rsidP="003168A7">
      <w:pPr>
        <w:spacing w:after="0" w:line="360" w:lineRule="auto"/>
        <w:rPr>
          <w:rFonts w:asciiTheme="majorBidi" w:hAnsiTheme="majorBidi" w:cstheme="majorBidi"/>
          <w:sz w:val="20"/>
          <w:szCs w:val="20"/>
          <w:rtl/>
          <w:lang w:bidi="ar-EG"/>
        </w:rPr>
      </w:pPr>
    </w:p>
    <w:p w14:paraId="6AABA8D4" w14:textId="77777777" w:rsidR="003168A7" w:rsidRPr="003168A7" w:rsidRDefault="003168A7" w:rsidP="003168A7">
      <w:pPr>
        <w:spacing w:after="0" w:line="360" w:lineRule="auto"/>
        <w:rPr>
          <w:rFonts w:asciiTheme="majorBidi" w:hAnsiTheme="majorBidi" w:cstheme="majorBidi"/>
          <w:sz w:val="20"/>
          <w:szCs w:val="20"/>
          <w:rtl/>
          <w:lang w:bidi="ar-EG"/>
        </w:rPr>
      </w:pPr>
    </w:p>
    <w:p w14:paraId="5678AC79" w14:textId="77777777" w:rsidR="003168A7" w:rsidRPr="003168A7" w:rsidRDefault="003168A7" w:rsidP="003168A7">
      <w:pPr>
        <w:spacing w:after="0" w:line="360" w:lineRule="auto"/>
        <w:ind w:left="993" w:hanging="993"/>
        <w:jc w:val="both"/>
        <w:rPr>
          <w:rFonts w:asciiTheme="majorBidi" w:hAnsiTheme="majorBidi" w:cstheme="majorBidi"/>
          <w:b/>
          <w:bCs/>
          <w:sz w:val="20"/>
          <w:szCs w:val="20"/>
        </w:rPr>
      </w:pPr>
    </w:p>
    <w:p w14:paraId="6E7D8787" w14:textId="77777777" w:rsidR="003168A7" w:rsidRPr="003168A7" w:rsidRDefault="003168A7" w:rsidP="003168A7">
      <w:pPr>
        <w:spacing w:after="0" w:line="360" w:lineRule="auto"/>
        <w:ind w:left="993" w:hanging="993"/>
        <w:jc w:val="both"/>
        <w:rPr>
          <w:rFonts w:asciiTheme="majorBidi" w:hAnsiTheme="majorBidi" w:cstheme="majorBidi"/>
          <w:b/>
          <w:bCs/>
          <w:sz w:val="20"/>
          <w:szCs w:val="20"/>
        </w:rPr>
      </w:pPr>
    </w:p>
    <w:p w14:paraId="60C5439F" w14:textId="77777777" w:rsidR="003168A7" w:rsidRPr="003168A7" w:rsidRDefault="003168A7" w:rsidP="003168A7">
      <w:pPr>
        <w:spacing w:after="0" w:line="360" w:lineRule="auto"/>
        <w:ind w:left="993" w:hanging="993"/>
        <w:jc w:val="both"/>
        <w:rPr>
          <w:rFonts w:asciiTheme="majorBidi" w:hAnsiTheme="majorBidi" w:cstheme="majorBidi"/>
          <w:b/>
          <w:bCs/>
          <w:sz w:val="20"/>
          <w:szCs w:val="20"/>
        </w:rPr>
      </w:pPr>
    </w:p>
    <w:p w14:paraId="0AC01517" w14:textId="77777777" w:rsidR="003168A7" w:rsidRPr="003168A7" w:rsidRDefault="003168A7" w:rsidP="003168A7">
      <w:pPr>
        <w:spacing w:after="0" w:line="360" w:lineRule="auto"/>
        <w:ind w:left="993" w:hanging="993"/>
        <w:jc w:val="both"/>
        <w:rPr>
          <w:rFonts w:asciiTheme="majorBidi" w:hAnsiTheme="majorBidi" w:cstheme="majorBidi"/>
          <w:b/>
          <w:bCs/>
          <w:sz w:val="20"/>
          <w:szCs w:val="20"/>
        </w:rPr>
      </w:pPr>
    </w:p>
    <w:p w14:paraId="05F5BD2B" w14:textId="77777777" w:rsidR="003168A7" w:rsidRPr="003168A7" w:rsidRDefault="003168A7" w:rsidP="003168A7">
      <w:pPr>
        <w:spacing w:after="0" w:line="360" w:lineRule="auto"/>
        <w:ind w:left="993" w:hanging="993"/>
        <w:jc w:val="both"/>
        <w:rPr>
          <w:rFonts w:asciiTheme="majorBidi" w:hAnsiTheme="majorBidi" w:cstheme="majorBidi"/>
          <w:b/>
          <w:bCs/>
          <w:sz w:val="20"/>
          <w:szCs w:val="20"/>
        </w:rPr>
      </w:pPr>
    </w:p>
    <w:p w14:paraId="3F66DBBC" w14:textId="77777777" w:rsidR="003168A7" w:rsidRPr="003168A7" w:rsidRDefault="003168A7" w:rsidP="003168A7">
      <w:pPr>
        <w:spacing w:after="0" w:line="360" w:lineRule="auto"/>
        <w:ind w:left="993" w:hanging="993"/>
        <w:jc w:val="both"/>
        <w:rPr>
          <w:rFonts w:asciiTheme="majorBidi" w:hAnsiTheme="majorBidi" w:cstheme="majorBidi"/>
          <w:b/>
          <w:bCs/>
          <w:sz w:val="20"/>
          <w:szCs w:val="20"/>
        </w:rPr>
      </w:pPr>
    </w:p>
    <w:p w14:paraId="68088F37" w14:textId="77777777" w:rsidR="003168A7" w:rsidRPr="003168A7" w:rsidRDefault="003168A7" w:rsidP="003168A7">
      <w:pPr>
        <w:spacing w:after="0" w:line="360" w:lineRule="auto"/>
        <w:ind w:left="993" w:hanging="993"/>
        <w:jc w:val="both"/>
        <w:rPr>
          <w:rFonts w:asciiTheme="majorBidi" w:hAnsiTheme="majorBidi" w:cstheme="majorBidi"/>
          <w:b/>
          <w:bCs/>
          <w:sz w:val="20"/>
          <w:szCs w:val="20"/>
        </w:rPr>
      </w:pPr>
    </w:p>
    <w:p w14:paraId="2B6B1B9B" w14:textId="77777777" w:rsidR="003168A7" w:rsidRPr="003168A7" w:rsidRDefault="003168A7" w:rsidP="003168A7">
      <w:pPr>
        <w:spacing w:after="0" w:line="360" w:lineRule="auto"/>
        <w:ind w:left="993" w:hanging="993"/>
        <w:jc w:val="both"/>
        <w:rPr>
          <w:rFonts w:asciiTheme="majorBidi" w:hAnsiTheme="majorBidi" w:cstheme="majorBidi"/>
          <w:b/>
          <w:bCs/>
          <w:sz w:val="20"/>
          <w:szCs w:val="20"/>
        </w:rPr>
      </w:pPr>
    </w:p>
    <w:p w14:paraId="470ECEFE" w14:textId="77777777" w:rsidR="003168A7" w:rsidRPr="003168A7" w:rsidRDefault="003168A7" w:rsidP="003168A7">
      <w:pPr>
        <w:spacing w:after="0" w:line="360" w:lineRule="auto"/>
        <w:ind w:left="993" w:hanging="993"/>
        <w:jc w:val="both"/>
        <w:rPr>
          <w:rFonts w:asciiTheme="majorBidi" w:hAnsiTheme="majorBidi" w:cstheme="majorBidi"/>
          <w:b/>
          <w:bCs/>
          <w:sz w:val="20"/>
          <w:szCs w:val="20"/>
        </w:rPr>
      </w:pPr>
      <w:r w:rsidRPr="003168A7">
        <w:rPr>
          <w:rFonts w:asciiTheme="majorBidi" w:hAnsiTheme="majorBidi" w:cstheme="majorBidi"/>
          <w:b/>
          <w:bCs/>
          <w:sz w:val="20"/>
          <w:szCs w:val="20"/>
        </w:rPr>
        <w:t xml:space="preserve">Table (8): </w:t>
      </w:r>
      <w:r w:rsidRPr="003168A7">
        <w:rPr>
          <w:rFonts w:asciiTheme="majorBidi" w:hAnsiTheme="majorBidi" w:cstheme="majorBidi"/>
          <w:b/>
          <w:bCs/>
          <w:sz w:val="20"/>
          <w:szCs w:val="20"/>
          <w:lang w:bidi="ar-EG"/>
        </w:rPr>
        <w:t xml:space="preserve">myostatin gene expression of </w:t>
      </w:r>
      <w:proofErr w:type="spellStart"/>
      <w:r w:rsidRPr="003168A7">
        <w:rPr>
          <w:rFonts w:asciiTheme="majorBidi" w:hAnsiTheme="majorBidi" w:cstheme="majorBidi"/>
          <w:b/>
          <w:bCs/>
          <w:sz w:val="20"/>
          <w:szCs w:val="20"/>
          <w:lang w:bidi="ar-EG"/>
        </w:rPr>
        <w:t>Fayoumi</w:t>
      </w:r>
      <w:proofErr w:type="spellEnd"/>
      <w:r w:rsidRPr="003168A7">
        <w:rPr>
          <w:rFonts w:asciiTheme="majorBidi" w:hAnsiTheme="majorBidi" w:cstheme="majorBidi"/>
          <w:b/>
          <w:bCs/>
          <w:sz w:val="20"/>
          <w:szCs w:val="20"/>
          <w:lang w:bidi="ar-EG"/>
        </w:rPr>
        <w:t xml:space="preserve"> and </w:t>
      </w:r>
      <w:r w:rsidRPr="003168A7">
        <w:rPr>
          <w:rFonts w:asciiTheme="majorBidi" w:hAnsiTheme="majorBidi" w:cstheme="majorBidi"/>
          <w:b/>
          <w:bCs/>
          <w:sz w:val="20"/>
          <w:szCs w:val="20"/>
        </w:rPr>
        <w:t>Cobb Chickens</w:t>
      </w:r>
      <w:r w:rsidRPr="003168A7">
        <w:rPr>
          <w:rFonts w:asciiTheme="majorBidi" w:hAnsiTheme="majorBidi" w:cstheme="majorBidi"/>
          <w:b/>
          <w:bCs/>
          <w:sz w:val="20"/>
          <w:szCs w:val="20"/>
          <w:lang w:bidi="ar-EG"/>
        </w:rPr>
        <w:t xml:space="preserve"> (means ± SE)</w:t>
      </w:r>
    </w:p>
    <w:tbl>
      <w:tblPr>
        <w:tblpPr w:leftFromText="180" w:rightFromText="180" w:vertAnchor="text" w:horzAnchor="margin" w:tblpXSpec="center" w:tblpY="324"/>
        <w:tblW w:w="7797"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2599"/>
        <w:gridCol w:w="2599"/>
        <w:gridCol w:w="2599"/>
      </w:tblGrid>
      <w:tr w:rsidR="003168A7" w:rsidRPr="003168A7" w14:paraId="190C974D" w14:textId="77777777" w:rsidTr="006D31D1">
        <w:trPr>
          <w:trHeight w:val="1657"/>
        </w:trPr>
        <w:tc>
          <w:tcPr>
            <w:tcW w:w="2599" w:type="dxa"/>
            <w:tcBorders>
              <w:top w:val="thinThickSmallGap" w:sz="24" w:space="0" w:color="auto"/>
              <w:bottom w:val="single" w:sz="4" w:space="0" w:color="auto"/>
              <w:tl2br w:val="single" w:sz="4" w:space="0" w:color="auto"/>
            </w:tcBorders>
            <w:vAlign w:val="center"/>
          </w:tcPr>
          <w:p w14:paraId="1E27BD44" w14:textId="77777777" w:rsidR="003168A7" w:rsidRPr="003168A7" w:rsidRDefault="003168A7" w:rsidP="006D31D1">
            <w:pPr>
              <w:spacing w:before="240" w:line="360" w:lineRule="auto"/>
              <w:jc w:val="center"/>
              <w:rPr>
                <w:rFonts w:asciiTheme="majorBidi" w:hAnsiTheme="majorBidi" w:cstheme="majorBidi"/>
                <w:b/>
                <w:bCs/>
                <w:sz w:val="20"/>
                <w:szCs w:val="20"/>
                <w:rtl/>
                <w:lang w:bidi="ar-EG"/>
              </w:rPr>
            </w:pPr>
            <w:r w:rsidRPr="003168A7">
              <w:rPr>
                <w:rFonts w:asciiTheme="majorBidi" w:hAnsiTheme="majorBidi" w:cstheme="majorBidi"/>
                <w:b/>
                <w:bCs/>
                <w:sz w:val="20"/>
                <w:szCs w:val="20"/>
              </w:rPr>
              <w:t>Chicken groups</w:t>
            </w:r>
          </w:p>
          <w:p w14:paraId="7594AF1E" w14:textId="77777777" w:rsidR="003168A7" w:rsidRPr="003168A7" w:rsidRDefault="003168A7" w:rsidP="006D31D1">
            <w:pPr>
              <w:spacing w:before="240" w:line="360" w:lineRule="auto"/>
              <w:jc w:val="center"/>
              <w:rPr>
                <w:rFonts w:asciiTheme="majorBidi" w:hAnsiTheme="majorBidi" w:cstheme="majorBidi"/>
                <w:b/>
                <w:bCs/>
                <w:sz w:val="20"/>
                <w:szCs w:val="20"/>
                <w:lang w:bidi="ar-EG"/>
              </w:rPr>
            </w:pPr>
          </w:p>
          <w:p w14:paraId="640F14CC" w14:textId="77777777" w:rsidR="003168A7" w:rsidRPr="003168A7" w:rsidRDefault="003168A7" w:rsidP="006D31D1">
            <w:pPr>
              <w:spacing w:before="240" w:line="360" w:lineRule="auto"/>
              <w:jc w:val="center"/>
              <w:rPr>
                <w:rFonts w:asciiTheme="majorBidi" w:hAnsiTheme="majorBidi" w:cstheme="majorBidi"/>
                <w:b/>
                <w:bCs/>
                <w:noProof/>
                <w:sz w:val="20"/>
                <w:szCs w:val="20"/>
              </w:rPr>
            </w:pPr>
            <w:r w:rsidRPr="003168A7">
              <w:rPr>
                <w:rFonts w:asciiTheme="majorBidi" w:hAnsiTheme="majorBidi" w:cstheme="majorBidi"/>
                <w:b/>
                <w:bCs/>
                <w:sz w:val="20"/>
                <w:szCs w:val="20"/>
                <w:lang w:bidi="ar-EG"/>
              </w:rPr>
              <w:t>Days of age</w:t>
            </w:r>
          </w:p>
        </w:tc>
        <w:tc>
          <w:tcPr>
            <w:tcW w:w="2599" w:type="dxa"/>
            <w:shd w:val="clear" w:color="auto" w:fill="auto"/>
            <w:vAlign w:val="center"/>
          </w:tcPr>
          <w:p w14:paraId="319DBC8A" w14:textId="77777777" w:rsidR="003168A7" w:rsidRPr="003168A7" w:rsidRDefault="003168A7" w:rsidP="006D31D1">
            <w:pPr>
              <w:spacing w:before="240" w:line="360" w:lineRule="auto"/>
              <w:ind w:left="80"/>
              <w:jc w:val="center"/>
              <w:rPr>
                <w:rFonts w:asciiTheme="majorBidi" w:hAnsiTheme="majorBidi" w:cstheme="majorBidi"/>
                <w:b/>
                <w:bCs/>
                <w:sz w:val="20"/>
                <w:szCs w:val="20"/>
                <w:rtl/>
                <w:lang w:bidi="ar-EG"/>
              </w:rPr>
            </w:pPr>
            <w:proofErr w:type="spellStart"/>
            <w:r w:rsidRPr="003168A7">
              <w:rPr>
                <w:rFonts w:asciiTheme="majorBidi" w:hAnsiTheme="majorBidi" w:cstheme="majorBidi"/>
                <w:b/>
                <w:bCs/>
                <w:sz w:val="20"/>
                <w:szCs w:val="20"/>
              </w:rPr>
              <w:t>Fayoumi</w:t>
            </w:r>
            <w:proofErr w:type="spellEnd"/>
            <w:r w:rsidRPr="003168A7">
              <w:rPr>
                <w:rFonts w:asciiTheme="majorBidi" w:hAnsiTheme="majorBidi" w:cstheme="majorBidi"/>
                <w:b/>
                <w:bCs/>
                <w:sz w:val="20"/>
                <w:szCs w:val="20"/>
              </w:rPr>
              <w:t xml:space="preserve"> Chicken</w:t>
            </w:r>
          </w:p>
        </w:tc>
        <w:tc>
          <w:tcPr>
            <w:tcW w:w="2599" w:type="dxa"/>
            <w:shd w:val="clear" w:color="auto" w:fill="auto"/>
            <w:vAlign w:val="center"/>
          </w:tcPr>
          <w:p w14:paraId="0B56B93A" w14:textId="77777777" w:rsidR="003168A7" w:rsidRPr="003168A7" w:rsidRDefault="003168A7" w:rsidP="006D31D1">
            <w:pPr>
              <w:spacing w:before="240" w:line="360" w:lineRule="auto"/>
              <w:jc w:val="right"/>
              <w:rPr>
                <w:rFonts w:asciiTheme="majorBidi" w:hAnsiTheme="majorBidi" w:cstheme="majorBidi"/>
                <w:b/>
                <w:bCs/>
                <w:sz w:val="20"/>
                <w:szCs w:val="20"/>
                <w:lang w:bidi="ar-EG"/>
              </w:rPr>
            </w:pPr>
            <w:r w:rsidRPr="003168A7">
              <w:rPr>
                <w:rFonts w:asciiTheme="majorBidi" w:hAnsiTheme="majorBidi" w:cstheme="majorBidi"/>
                <w:b/>
                <w:bCs/>
                <w:sz w:val="20"/>
                <w:szCs w:val="20"/>
              </w:rPr>
              <w:t xml:space="preserve">   cobb Chicken</w:t>
            </w:r>
          </w:p>
        </w:tc>
      </w:tr>
      <w:tr w:rsidR="003168A7" w:rsidRPr="003168A7" w14:paraId="760BC0EC" w14:textId="77777777" w:rsidTr="006D31D1">
        <w:trPr>
          <w:trHeight w:val="70"/>
        </w:trPr>
        <w:tc>
          <w:tcPr>
            <w:tcW w:w="2599" w:type="dxa"/>
            <w:tcBorders>
              <w:top w:val="single" w:sz="4" w:space="0" w:color="auto"/>
            </w:tcBorders>
          </w:tcPr>
          <w:p w14:paraId="1315256A" w14:textId="77777777" w:rsidR="003168A7" w:rsidRPr="003168A7" w:rsidRDefault="003168A7" w:rsidP="006D31D1">
            <w:pPr>
              <w:spacing w:before="240" w:line="360" w:lineRule="auto"/>
              <w:jc w:val="center"/>
              <w:rPr>
                <w:rFonts w:asciiTheme="majorBidi" w:hAnsiTheme="majorBidi" w:cstheme="majorBidi"/>
                <w:sz w:val="20"/>
                <w:szCs w:val="20"/>
              </w:rPr>
            </w:pPr>
            <w:r w:rsidRPr="003168A7">
              <w:rPr>
                <w:rFonts w:asciiTheme="majorBidi" w:hAnsiTheme="majorBidi" w:cstheme="majorBidi" w:hint="cs"/>
                <w:b/>
                <w:bCs/>
                <w:sz w:val="20"/>
                <w:szCs w:val="20"/>
                <w:rtl/>
              </w:rPr>
              <w:t>1</w:t>
            </w:r>
            <w:r w:rsidRPr="003168A7">
              <w:rPr>
                <w:rFonts w:asciiTheme="majorBidi" w:hAnsiTheme="majorBidi" w:cstheme="majorBidi"/>
                <w:b/>
                <w:bCs/>
                <w:sz w:val="20"/>
                <w:szCs w:val="20"/>
              </w:rPr>
              <w:t xml:space="preserve">d     </w:t>
            </w:r>
          </w:p>
        </w:tc>
        <w:tc>
          <w:tcPr>
            <w:tcW w:w="2599" w:type="dxa"/>
            <w:shd w:val="clear" w:color="auto" w:fill="auto"/>
            <w:hideMark/>
          </w:tcPr>
          <w:p w14:paraId="2D490F14" w14:textId="77777777" w:rsidR="003168A7" w:rsidRPr="003168A7" w:rsidRDefault="003168A7" w:rsidP="006D31D1">
            <w:pPr>
              <w:spacing w:before="240" w:line="360" w:lineRule="auto"/>
              <w:jc w:val="center"/>
              <w:rPr>
                <w:rFonts w:asciiTheme="majorBidi" w:hAnsiTheme="majorBidi" w:cstheme="majorBidi"/>
                <w:sz w:val="20"/>
                <w:szCs w:val="20"/>
              </w:rPr>
            </w:pPr>
            <w:r w:rsidRPr="003168A7">
              <w:rPr>
                <w:rFonts w:asciiTheme="majorBidi" w:hAnsiTheme="majorBidi" w:cstheme="majorBidi"/>
                <w:noProof/>
                <w:sz w:val="20"/>
                <w:szCs w:val="20"/>
              </w:rPr>
              <mc:AlternateContent>
                <mc:Choice Requires="wps">
                  <w:drawing>
                    <wp:anchor distT="0" distB="0" distL="114300" distR="114300" simplePos="0" relativeHeight="251668480" behindDoc="0" locked="0" layoutInCell="1" allowOverlap="1" wp14:anchorId="00125F9C" wp14:editId="5BEA8C0F">
                      <wp:simplePos x="0" y="0"/>
                      <wp:positionH relativeFrom="column">
                        <wp:posOffset>393065</wp:posOffset>
                      </wp:positionH>
                      <wp:positionV relativeFrom="paragraph">
                        <wp:posOffset>2540</wp:posOffset>
                      </wp:positionV>
                      <wp:extent cx="0" cy="0"/>
                      <wp:effectExtent l="0" t="0" r="0" b="0"/>
                      <wp:wrapNone/>
                      <wp:docPr id="20" name="Straight Connector 10"/>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86D583" id="Straight Connector 10"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95pt,.2pt" to="30.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" strokecolor="#e9542d [3060]" strokeweight="1pt"/>
                  </w:pict>
                </mc:Fallback>
              </mc:AlternateContent>
            </w:r>
            <w:r w:rsidRPr="003168A7">
              <w:rPr>
                <w:rFonts w:asciiTheme="majorBidi" w:hAnsiTheme="majorBidi" w:cstheme="majorBidi"/>
                <w:sz w:val="20"/>
                <w:szCs w:val="20"/>
              </w:rPr>
              <w:t xml:space="preserve">1.20 </w:t>
            </w:r>
            <w:r w:rsidRPr="003168A7">
              <w:rPr>
                <w:rFonts w:asciiTheme="majorBidi" w:hAnsiTheme="majorBidi" w:cstheme="majorBidi"/>
                <w:sz w:val="20"/>
                <w:szCs w:val="20"/>
                <w:vertAlign w:val="superscript"/>
              </w:rPr>
              <w:t>a</w:t>
            </w:r>
            <w:r w:rsidRPr="003168A7">
              <w:rPr>
                <w:rFonts w:asciiTheme="majorBidi" w:hAnsiTheme="majorBidi" w:cstheme="majorBidi"/>
                <w:sz w:val="20"/>
                <w:szCs w:val="20"/>
              </w:rPr>
              <w:t xml:space="preserve">  ± 0.020</w:t>
            </w:r>
          </w:p>
        </w:tc>
        <w:tc>
          <w:tcPr>
            <w:tcW w:w="2599" w:type="dxa"/>
            <w:shd w:val="clear" w:color="auto" w:fill="auto"/>
            <w:hideMark/>
          </w:tcPr>
          <w:p w14:paraId="66D43540" w14:textId="77777777" w:rsidR="003168A7" w:rsidRPr="003168A7" w:rsidRDefault="003168A7" w:rsidP="006D31D1">
            <w:pPr>
              <w:spacing w:before="240" w:line="360" w:lineRule="auto"/>
              <w:jc w:val="center"/>
              <w:rPr>
                <w:rFonts w:asciiTheme="majorBidi" w:hAnsiTheme="majorBidi" w:cstheme="majorBidi"/>
                <w:sz w:val="20"/>
                <w:szCs w:val="20"/>
                <w:rtl/>
              </w:rPr>
            </w:pPr>
            <w:r w:rsidRPr="003168A7">
              <w:rPr>
                <w:rFonts w:asciiTheme="majorBidi" w:hAnsiTheme="majorBidi" w:cstheme="majorBidi"/>
                <w:color w:val="000000"/>
                <w:sz w:val="20"/>
                <w:szCs w:val="20"/>
              </w:rPr>
              <w:t xml:space="preserve">1.10 </w:t>
            </w:r>
            <w:r w:rsidRPr="003168A7">
              <w:rPr>
                <w:rFonts w:asciiTheme="majorBidi" w:hAnsiTheme="majorBidi" w:cstheme="majorBidi"/>
                <w:color w:val="000000"/>
                <w:sz w:val="20"/>
                <w:szCs w:val="20"/>
                <w:vertAlign w:val="superscript"/>
              </w:rPr>
              <w:t>a</w:t>
            </w:r>
            <w:r w:rsidRPr="003168A7">
              <w:rPr>
                <w:rFonts w:asciiTheme="majorBidi" w:hAnsiTheme="majorBidi" w:cstheme="majorBidi"/>
                <w:color w:val="000000"/>
                <w:sz w:val="20"/>
                <w:szCs w:val="20"/>
              </w:rPr>
              <w:t xml:space="preserve">  ± 0.050</w:t>
            </w:r>
          </w:p>
        </w:tc>
      </w:tr>
      <w:tr w:rsidR="003168A7" w:rsidRPr="003168A7" w14:paraId="4B4E8789" w14:textId="77777777" w:rsidTr="006D31D1">
        <w:trPr>
          <w:trHeight w:val="170"/>
        </w:trPr>
        <w:tc>
          <w:tcPr>
            <w:tcW w:w="2599" w:type="dxa"/>
          </w:tcPr>
          <w:p w14:paraId="3BF5146C" w14:textId="77777777" w:rsidR="003168A7" w:rsidRPr="003168A7" w:rsidRDefault="003168A7" w:rsidP="006D31D1">
            <w:pPr>
              <w:spacing w:before="240" w:line="360" w:lineRule="auto"/>
              <w:jc w:val="center"/>
              <w:rPr>
                <w:rFonts w:asciiTheme="majorBidi" w:hAnsiTheme="majorBidi" w:cstheme="majorBidi"/>
                <w:sz w:val="20"/>
                <w:szCs w:val="20"/>
              </w:rPr>
            </w:pPr>
            <w:r w:rsidRPr="003168A7">
              <w:rPr>
                <w:rFonts w:asciiTheme="majorBidi" w:hAnsiTheme="majorBidi" w:cstheme="majorBidi"/>
                <w:b/>
                <w:bCs/>
                <w:sz w:val="20"/>
                <w:szCs w:val="20"/>
              </w:rPr>
              <w:t>14d</w:t>
            </w:r>
          </w:p>
        </w:tc>
        <w:tc>
          <w:tcPr>
            <w:tcW w:w="2599" w:type="dxa"/>
            <w:shd w:val="clear" w:color="auto" w:fill="auto"/>
          </w:tcPr>
          <w:p w14:paraId="441D4249" w14:textId="77777777" w:rsidR="003168A7" w:rsidRPr="003168A7" w:rsidRDefault="003168A7" w:rsidP="006D31D1">
            <w:pPr>
              <w:spacing w:before="240" w:line="360" w:lineRule="auto"/>
              <w:jc w:val="center"/>
              <w:rPr>
                <w:rFonts w:asciiTheme="majorBidi" w:hAnsiTheme="majorBidi" w:cstheme="majorBidi"/>
                <w:sz w:val="20"/>
                <w:szCs w:val="20"/>
                <w:rtl/>
                <w:lang w:bidi="ar-EG"/>
              </w:rPr>
            </w:pPr>
            <w:r w:rsidRPr="003168A7">
              <w:rPr>
                <w:rFonts w:asciiTheme="majorBidi" w:hAnsiTheme="majorBidi" w:cstheme="majorBidi"/>
                <w:sz w:val="20"/>
                <w:szCs w:val="20"/>
              </w:rPr>
              <w:t xml:space="preserve"> 0.90</w:t>
            </w:r>
            <w:r w:rsidRPr="003168A7">
              <w:rPr>
                <w:rFonts w:asciiTheme="majorBidi" w:hAnsiTheme="majorBidi" w:cstheme="majorBidi"/>
                <w:sz w:val="20"/>
                <w:szCs w:val="20"/>
                <w:vertAlign w:val="superscript"/>
              </w:rPr>
              <w:t xml:space="preserve"> a</w:t>
            </w:r>
            <w:r w:rsidRPr="003168A7">
              <w:rPr>
                <w:rFonts w:asciiTheme="majorBidi" w:hAnsiTheme="majorBidi" w:cstheme="majorBidi"/>
                <w:sz w:val="20"/>
                <w:szCs w:val="20"/>
              </w:rPr>
              <w:t xml:space="preserve">  ± 0.010</w:t>
            </w:r>
          </w:p>
        </w:tc>
        <w:tc>
          <w:tcPr>
            <w:tcW w:w="2599" w:type="dxa"/>
            <w:shd w:val="clear" w:color="auto" w:fill="auto"/>
          </w:tcPr>
          <w:p w14:paraId="3184B633" w14:textId="77777777" w:rsidR="003168A7" w:rsidRPr="003168A7" w:rsidRDefault="003168A7" w:rsidP="006D31D1">
            <w:pPr>
              <w:spacing w:before="240" w:line="360" w:lineRule="auto"/>
              <w:jc w:val="center"/>
              <w:rPr>
                <w:rFonts w:asciiTheme="majorBidi" w:hAnsiTheme="majorBidi" w:cstheme="majorBidi"/>
                <w:sz w:val="20"/>
                <w:szCs w:val="20"/>
              </w:rPr>
            </w:pPr>
            <w:r w:rsidRPr="003168A7">
              <w:rPr>
                <w:rFonts w:asciiTheme="majorBidi" w:hAnsiTheme="majorBidi" w:cstheme="majorBidi"/>
                <w:sz w:val="20"/>
                <w:szCs w:val="20"/>
              </w:rPr>
              <w:t>0.70</w:t>
            </w:r>
            <w:r w:rsidRPr="003168A7">
              <w:rPr>
                <w:rFonts w:asciiTheme="majorBidi" w:hAnsiTheme="majorBidi" w:cstheme="majorBidi"/>
                <w:sz w:val="20"/>
                <w:szCs w:val="20"/>
                <w:vertAlign w:val="superscript"/>
              </w:rPr>
              <w:t xml:space="preserve"> b</w:t>
            </w:r>
            <w:r w:rsidRPr="003168A7">
              <w:rPr>
                <w:rFonts w:asciiTheme="majorBidi" w:hAnsiTheme="majorBidi" w:cstheme="majorBidi"/>
                <w:sz w:val="20"/>
                <w:szCs w:val="20"/>
              </w:rPr>
              <w:t xml:space="preserve">  ± 0.400</w:t>
            </w:r>
          </w:p>
        </w:tc>
      </w:tr>
      <w:tr w:rsidR="003168A7" w:rsidRPr="003168A7" w14:paraId="1481E8DD" w14:textId="77777777" w:rsidTr="006D31D1">
        <w:trPr>
          <w:trHeight w:val="70"/>
        </w:trPr>
        <w:tc>
          <w:tcPr>
            <w:tcW w:w="2599" w:type="dxa"/>
            <w:vAlign w:val="center"/>
          </w:tcPr>
          <w:p w14:paraId="1EB277C6" w14:textId="77777777" w:rsidR="003168A7" w:rsidRPr="003168A7" w:rsidRDefault="003168A7" w:rsidP="006D31D1">
            <w:pPr>
              <w:spacing w:before="240" w:line="360" w:lineRule="auto"/>
              <w:jc w:val="center"/>
              <w:rPr>
                <w:rFonts w:asciiTheme="majorBidi" w:hAnsiTheme="majorBidi" w:cstheme="majorBidi"/>
                <w:b/>
                <w:bCs/>
                <w:sz w:val="20"/>
                <w:szCs w:val="20"/>
              </w:rPr>
            </w:pPr>
            <w:r w:rsidRPr="003168A7">
              <w:rPr>
                <w:rFonts w:asciiTheme="majorBidi" w:hAnsiTheme="majorBidi" w:cstheme="majorBidi"/>
                <w:b/>
                <w:bCs/>
                <w:sz w:val="20"/>
                <w:szCs w:val="20"/>
              </w:rPr>
              <w:t>28d</w:t>
            </w:r>
          </w:p>
        </w:tc>
        <w:tc>
          <w:tcPr>
            <w:tcW w:w="2599" w:type="dxa"/>
            <w:shd w:val="clear" w:color="auto" w:fill="auto"/>
          </w:tcPr>
          <w:p w14:paraId="3FA9BB13" w14:textId="77777777" w:rsidR="003168A7" w:rsidRPr="003168A7" w:rsidRDefault="003168A7" w:rsidP="006D31D1">
            <w:pPr>
              <w:spacing w:before="240" w:line="360" w:lineRule="auto"/>
              <w:rPr>
                <w:rFonts w:asciiTheme="majorBidi" w:hAnsiTheme="majorBidi" w:cstheme="majorBidi"/>
                <w:sz w:val="20"/>
                <w:szCs w:val="20"/>
              </w:rPr>
            </w:pPr>
            <w:r w:rsidRPr="003168A7">
              <w:rPr>
                <w:rFonts w:asciiTheme="majorBidi" w:hAnsiTheme="majorBidi" w:cstheme="majorBidi"/>
                <w:sz w:val="20"/>
                <w:szCs w:val="20"/>
              </w:rPr>
              <w:t xml:space="preserve">      0.70</w:t>
            </w:r>
            <w:r w:rsidRPr="003168A7">
              <w:rPr>
                <w:rFonts w:asciiTheme="majorBidi" w:hAnsiTheme="majorBidi" w:cstheme="majorBidi"/>
                <w:sz w:val="20"/>
                <w:szCs w:val="20"/>
                <w:vertAlign w:val="superscript"/>
              </w:rPr>
              <w:t xml:space="preserve"> a</w:t>
            </w:r>
            <w:r w:rsidRPr="003168A7">
              <w:rPr>
                <w:rFonts w:asciiTheme="majorBidi" w:hAnsiTheme="majorBidi" w:cstheme="majorBidi"/>
                <w:sz w:val="20"/>
                <w:szCs w:val="20"/>
              </w:rPr>
              <w:t xml:space="preserve">  ± 0.030</w:t>
            </w:r>
          </w:p>
        </w:tc>
        <w:tc>
          <w:tcPr>
            <w:tcW w:w="2599" w:type="dxa"/>
            <w:shd w:val="clear" w:color="auto" w:fill="auto"/>
          </w:tcPr>
          <w:p w14:paraId="6D7AA111" w14:textId="77777777" w:rsidR="003168A7" w:rsidRPr="003168A7" w:rsidRDefault="003168A7" w:rsidP="006D31D1">
            <w:pPr>
              <w:spacing w:before="240" w:line="360" w:lineRule="auto"/>
              <w:rPr>
                <w:rFonts w:asciiTheme="majorBidi" w:hAnsiTheme="majorBidi" w:cstheme="majorBidi"/>
                <w:sz w:val="20"/>
                <w:szCs w:val="20"/>
                <w:rtl/>
              </w:rPr>
            </w:pPr>
            <w:r w:rsidRPr="003168A7">
              <w:rPr>
                <w:rFonts w:asciiTheme="majorBidi" w:hAnsiTheme="majorBidi" w:cstheme="majorBidi"/>
                <w:sz w:val="20"/>
                <w:szCs w:val="20"/>
              </w:rPr>
              <w:t xml:space="preserve">     0.40</w:t>
            </w:r>
            <w:r w:rsidRPr="003168A7">
              <w:rPr>
                <w:rFonts w:asciiTheme="majorBidi" w:hAnsiTheme="majorBidi" w:cstheme="majorBidi"/>
                <w:sz w:val="20"/>
                <w:szCs w:val="20"/>
                <w:vertAlign w:val="superscript"/>
              </w:rPr>
              <w:t xml:space="preserve"> b</w:t>
            </w:r>
            <w:r w:rsidRPr="003168A7">
              <w:rPr>
                <w:rFonts w:asciiTheme="majorBidi" w:hAnsiTheme="majorBidi" w:cstheme="majorBidi"/>
                <w:sz w:val="20"/>
                <w:szCs w:val="20"/>
              </w:rPr>
              <w:t xml:space="preserve">   ± 0.008</w:t>
            </w:r>
          </w:p>
        </w:tc>
      </w:tr>
      <w:tr w:rsidR="003168A7" w:rsidRPr="003168A7" w14:paraId="6B832FF2" w14:textId="77777777" w:rsidTr="006D31D1">
        <w:trPr>
          <w:trHeight w:val="70"/>
        </w:trPr>
        <w:tc>
          <w:tcPr>
            <w:tcW w:w="2599" w:type="dxa"/>
            <w:vAlign w:val="center"/>
          </w:tcPr>
          <w:p w14:paraId="56CF181D" w14:textId="77777777" w:rsidR="003168A7" w:rsidRPr="003168A7" w:rsidRDefault="003168A7" w:rsidP="006D31D1">
            <w:pPr>
              <w:spacing w:before="240" w:line="360" w:lineRule="auto"/>
              <w:ind w:left="100"/>
              <w:jc w:val="center"/>
              <w:rPr>
                <w:rFonts w:asciiTheme="majorBidi" w:hAnsiTheme="majorBidi" w:cstheme="majorBidi"/>
                <w:b/>
                <w:bCs/>
                <w:sz w:val="20"/>
                <w:szCs w:val="20"/>
              </w:rPr>
            </w:pPr>
            <w:r w:rsidRPr="003168A7">
              <w:rPr>
                <w:rFonts w:asciiTheme="majorBidi" w:hAnsiTheme="majorBidi" w:cstheme="majorBidi"/>
                <w:b/>
                <w:bCs/>
                <w:sz w:val="20"/>
                <w:szCs w:val="20"/>
              </w:rPr>
              <w:t>42d</w:t>
            </w:r>
          </w:p>
        </w:tc>
        <w:tc>
          <w:tcPr>
            <w:tcW w:w="2599" w:type="dxa"/>
            <w:shd w:val="clear" w:color="auto" w:fill="auto"/>
          </w:tcPr>
          <w:p w14:paraId="61DCE25B" w14:textId="77777777" w:rsidR="003168A7" w:rsidRPr="003168A7" w:rsidRDefault="003168A7" w:rsidP="006D31D1">
            <w:pPr>
              <w:spacing w:before="240" w:line="360" w:lineRule="auto"/>
              <w:jc w:val="center"/>
              <w:rPr>
                <w:rFonts w:asciiTheme="majorBidi" w:hAnsiTheme="majorBidi" w:cstheme="majorBidi"/>
                <w:sz w:val="20"/>
                <w:szCs w:val="20"/>
              </w:rPr>
            </w:pPr>
            <w:r w:rsidRPr="003168A7">
              <w:rPr>
                <w:rFonts w:asciiTheme="majorBidi" w:hAnsiTheme="majorBidi" w:cstheme="majorBidi"/>
                <w:sz w:val="20"/>
                <w:szCs w:val="20"/>
              </w:rPr>
              <w:t>0.72</w:t>
            </w:r>
            <w:r w:rsidRPr="003168A7">
              <w:rPr>
                <w:rFonts w:asciiTheme="majorBidi" w:hAnsiTheme="majorBidi" w:cstheme="majorBidi"/>
                <w:sz w:val="20"/>
                <w:szCs w:val="20"/>
                <w:vertAlign w:val="superscript"/>
              </w:rPr>
              <w:t xml:space="preserve"> a</w:t>
            </w:r>
            <w:r w:rsidRPr="003168A7">
              <w:rPr>
                <w:rFonts w:asciiTheme="majorBidi" w:hAnsiTheme="majorBidi" w:cstheme="majorBidi"/>
                <w:sz w:val="20"/>
                <w:szCs w:val="20"/>
              </w:rPr>
              <w:t xml:space="preserve">  ± 0.020</w:t>
            </w:r>
          </w:p>
        </w:tc>
        <w:tc>
          <w:tcPr>
            <w:tcW w:w="2599" w:type="dxa"/>
            <w:shd w:val="clear" w:color="auto" w:fill="auto"/>
          </w:tcPr>
          <w:p w14:paraId="71E4A462" w14:textId="77777777" w:rsidR="003168A7" w:rsidRPr="003168A7" w:rsidRDefault="003168A7" w:rsidP="006D31D1">
            <w:pPr>
              <w:spacing w:before="240" w:line="360" w:lineRule="auto"/>
              <w:rPr>
                <w:rFonts w:asciiTheme="majorBidi" w:hAnsiTheme="majorBidi" w:cstheme="majorBidi"/>
                <w:sz w:val="20"/>
                <w:szCs w:val="20"/>
              </w:rPr>
            </w:pPr>
            <w:r w:rsidRPr="003168A7">
              <w:rPr>
                <w:rFonts w:asciiTheme="majorBidi" w:hAnsiTheme="majorBidi" w:cstheme="majorBidi"/>
                <w:sz w:val="20"/>
                <w:szCs w:val="20"/>
              </w:rPr>
              <w:t xml:space="preserve">    0.20</w:t>
            </w:r>
            <w:r w:rsidRPr="003168A7">
              <w:rPr>
                <w:rFonts w:asciiTheme="majorBidi" w:hAnsiTheme="majorBidi" w:cstheme="majorBidi"/>
                <w:sz w:val="20"/>
                <w:szCs w:val="20"/>
                <w:vertAlign w:val="superscript"/>
              </w:rPr>
              <w:t xml:space="preserve"> b</w:t>
            </w:r>
            <w:r w:rsidRPr="003168A7">
              <w:rPr>
                <w:rFonts w:asciiTheme="majorBidi" w:hAnsiTheme="majorBidi" w:cstheme="majorBidi"/>
                <w:sz w:val="20"/>
                <w:szCs w:val="20"/>
              </w:rPr>
              <w:t xml:space="preserve">   ± 0.007</w:t>
            </w:r>
          </w:p>
        </w:tc>
      </w:tr>
      <w:tr w:rsidR="003168A7" w:rsidRPr="003168A7" w14:paraId="7FE6A563" w14:textId="77777777" w:rsidTr="006D31D1">
        <w:trPr>
          <w:trHeight w:val="70"/>
        </w:trPr>
        <w:tc>
          <w:tcPr>
            <w:tcW w:w="2599" w:type="dxa"/>
            <w:vAlign w:val="center"/>
          </w:tcPr>
          <w:p w14:paraId="22D349EE" w14:textId="77777777" w:rsidR="003168A7" w:rsidRPr="003168A7" w:rsidRDefault="003168A7" w:rsidP="006D31D1">
            <w:pPr>
              <w:spacing w:before="240" w:line="360" w:lineRule="auto"/>
              <w:ind w:left="100"/>
              <w:jc w:val="center"/>
              <w:rPr>
                <w:rFonts w:asciiTheme="majorBidi" w:hAnsiTheme="majorBidi" w:cstheme="majorBidi"/>
                <w:b/>
                <w:bCs/>
                <w:sz w:val="20"/>
                <w:szCs w:val="20"/>
              </w:rPr>
            </w:pPr>
            <w:r w:rsidRPr="003168A7">
              <w:rPr>
                <w:rFonts w:asciiTheme="majorBidi" w:hAnsiTheme="majorBidi" w:cstheme="majorBidi"/>
                <w:b/>
                <w:bCs/>
                <w:sz w:val="20"/>
                <w:szCs w:val="20"/>
              </w:rPr>
              <w:t>56d</w:t>
            </w:r>
          </w:p>
        </w:tc>
        <w:tc>
          <w:tcPr>
            <w:tcW w:w="2599" w:type="dxa"/>
            <w:shd w:val="clear" w:color="auto" w:fill="auto"/>
          </w:tcPr>
          <w:p w14:paraId="1EC80269" w14:textId="77777777" w:rsidR="003168A7" w:rsidRPr="003168A7" w:rsidRDefault="003168A7" w:rsidP="006D31D1">
            <w:pPr>
              <w:spacing w:before="240" w:line="360" w:lineRule="auto"/>
              <w:rPr>
                <w:rFonts w:asciiTheme="majorBidi" w:hAnsiTheme="majorBidi" w:cstheme="majorBidi"/>
                <w:sz w:val="20"/>
                <w:szCs w:val="20"/>
                <w:rtl/>
              </w:rPr>
            </w:pPr>
            <w:r w:rsidRPr="003168A7">
              <w:rPr>
                <w:rFonts w:asciiTheme="majorBidi" w:hAnsiTheme="majorBidi" w:cstheme="majorBidi"/>
                <w:sz w:val="20"/>
                <w:szCs w:val="20"/>
              </w:rPr>
              <w:t xml:space="preserve">     0.50</w:t>
            </w:r>
            <w:r w:rsidRPr="003168A7">
              <w:rPr>
                <w:rFonts w:asciiTheme="majorBidi" w:hAnsiTheme="majorBidi" w:cstheme="majorBidi"/>
                <w:sz w:val="20"/>
                <w:szCs w:val="20"/>
                <w:vertAlign w:val="superscript"/>
              </w:rPr>
              <w:t xml:space="preserve"> a  </w:t>
            </w:r>
            <w:r w:rsidRPr="003168A7">
              <w:rPr>
                <w:rFonts w:asciiTheme="majorBidi" w:hAnsiTheme="majorBidi" w:cstheme="majorBidi"/>
                <w:sz w:val="20"/>
                <w:szCs w:val="20"/>
              </w:rPr>
              <w:t>± 0.010</w:t>
            </w:r>
          </w:p>
        </w:tc>
        <w:tc>
          <w:tcPr>
            <w:tcW w:w="2599" w:type="dxa"/>
            <w:shd w:val="clear" w:color="auto" w:fill="auto"/>
          </w:tcPr>
          <w:p w14:paraId="7A112C8A" w14:textId="77777777" w:rsidR="003168A7" w:rsidRPr="003168A7" w:rsidRDefault="003168A7" w:rsidP="006D31D1">
            <w:pPr>
              <w:spacing w:before="240" w:line="360" w:lineRule="auto"/>
              <w:rPr>
                <w:rFonts w:asciiTheme="majorBidi" w:hAnsiTheme="majorBidi" w:cstheme="majorBidi"/>
                <w:sz w:val="20"/>
                <w:szCs w:val="20"/>
                <w:rtl/>
                <w:lang w:bidi="ar-EG"/>
              </w:rPr>
            </w:pPr>
            <w:r w:rsidRPr="003168A7">
              <w:rPr>
                <w:rFonts w:asciiTheme="majorBidi" w:hAnsiTheme="majorBidi" w:cstheme="majorBidi"/>
                <w:sz w:val="20"/>
                <w:szCs w:val="20"/>
              </w:rPr>
              <w:t xml:space="preserve">     0.40</w:t>
            </w:r>
            <w:r w:rsidRPr="003168A7">
              <w:rPr>
                <w:rFonts w:asciiTheme="majorBidi" w:hAnsiTheme="majorBidi" w:cstheme="majorBidi"/>
                <w:sz w:val="20"/>
                <w:szCs w:val="20"/>
                <w:vertAlign w:val="superscript"/>
              </w:rPr>
              <w:t xml:space="preserve"> b   </w:t>
            </w:r>
            <w:r w:rsidRPr="003168A7">
              <w:rPr>
                <w:rFonts w:asciiTheme="majorBidi" w:hAnsiTheme="majorBidi" w:cstheme="majorBidi"/>
                <w:sz w:val="20"/>
                <w:szCs w:val="20"/>
              </w:rPr>
              <w:t>± 0.009</w:t>
            </w:r>
          </w:p>
        </w:tc>
      </w:tr>
    </w:tbl>
    <w:p w14:paraId="4E63BF86" w14:textId="77777777" w:rsidR="003168A7" w:rsidRPr="003168A7" w:rsidRDefault="003168A7" w:rsidP="003168A7">
      <w:pPr>
        <w:spacing w:after="0" w:line="360" w:lineRule="auto"/>
        <w:jc w:val="both"/>
        <w:rPr>
          <w:rFonts w:asciiTheme="majorBidi" w:hAnsiTheme="majorBidi" w:cstheme="majorBidi"/>
          <w:sz w:val="20"/>
          <w:szCs w:val="20"/>
          <w:rtl/>
          <w:lang w:bidi="ar-EG"/>
        </w:rPr>
      </w:pPr>
    </w:p>
    <w:p w14:paraId="63B75B8F" w14:textId="77777777" w:rsidR="003168A7" w:rsidRPr="003168A7" w:rsidRDefault="003168A7" w:rsidP="003168A7">
      <w:pPr>
        <w:spacing w:after="0" w:line="360" w:lineRule="auto"/>
        <w:rPr>
          <w:rFonts w:asciiTheme="majorBidi" w:hAnsiTheme="majorBidi" w:cstheme="majorBidi"/>
          <w:sz w:val="20"/>
          <w:szCs w:val="20"/>
          <w:rtl/>
          <w:lang w:bidi="ar-EG"/>
        </w:rPr>
      </w:pPr>
    </w:p>
    <w:p w14:paraId="0C405BA9" w14:textId="77777777" w:rsidR="003168A7" w:rsidRPr="003168A7" w:rsidRDefault="003168A7" w:rsidP="003168A7">
      <w:pPr>
        <w:spacing w:after="0" w:line="360" w:lineRule="auto"/>
        <w:jc w:val="both"/>
        <w:rPr>
          <w:rFonts w:asciiTheme="majorBidi" w:hAnsiTheme="majorBidi" w:cstheme="majorBidi"/>
          <w:sz w:val="20"/>
          <w:szCs w:val="20"/>
          <w:lang w:bidi="ar-EG"/>
        </w:rPr>
      </w:pPr>
      <w:r w:rsidRPr="003168A7">
        <w:rPr>
          <w:rFonts w:asciiTheme="majorBidi" w:hAnsiTheme="majorBidi" w:cstheme="majorBidi"/>
          <w:sz w:val="20"/>
          <w:szCs w:val="20"/>
          <w:lang w:bidi="ar-EG"/>
        </w:rPr>
        <w:t>Means with different superscript letters at the same row differ significantly at p&lt;0.05.</w:t>
      </w:r>
    </w:p>
    <w:p w14:paraId="1C092CA7" w14:textId="77777777" w:rsidR="003168A7" w:rsidRPr="003168A7" w:rsidRDefault="003168A7" w:rsidP="003168A7">
      <w:pPr>
        <w:spacing w:after="0" w:line="360" w:lineRule="auto"/>
        <w:rPr>
          <w:rFonts w:asciiTheme="majorBidi" w:hAnsiTheme="majorBidi" w:cstheme="majorBidi"/>
          <w:sz w:val="20"/>
          <w:szCs w:val="20"/>
          <w:rtl/>
          <w:lang w:bidi="ar-EG"/>
        </w:rPr>
      </w:pPr>
    </w:p>
    <w:p w14:paraId="2702B65F" w14:textId="77777777" w:rsidR="003168A7" w:rsidRPr="003168A7" w:rsidRDefault="003168A7" w:rsidP="003168A7">
      <w:pPr>
        <w:spacing w:after="0" w:line="360" w:lineRule="auto"/>
        <w:rPr>
          <w:rFonts w:asciiTheme="majorBidi" w:hAnsiTheme="majorBidi" w:cstheme="majorBidi"/>
          <w:sz w:val="20"/>
          <w:szCs w:val="20"/>
          <w:rtl/>
          <w:lang w:bidi="ar-EG"/>
        </w:rPr>
      </w:pPr>
    </w:p>
    <w:p w14:paraId="2E1B1ABA" w14:textId="77777777" w:rsidR="003168A7" w:rsidRPr="003168A7" w:rsidRDefault="003168A7" w:rsidP="003168A7">
      <w:pPr>
        <w:spacing w:after="0" w:line="360" w:lineRule="auto"/>
        <w:rPr>
          <w:rFonts w:asciiTheme="majorBidi" w:hAnsiTheme="majorBidi" w:cstheme="majorBidi"/>
          <w:sz w:val="20"/>
          <w:szCs w:val="20"/>
          <w:rtl/>
          <w:lang w:bidi="ar-EG"/>
        </w:rPr>
      </w:pPr>
    </w:p>
    <w:p w14:paraId="60DD1E98" w14:textId="77777777" w:rsidR="003168A7" w:rsidRPr="003168A7" w:rsidRDefault="003168A7" w:rsidP="003168A7">
      <w:pPr>
        <w:spacing w:after="0" w:line="360" w:lineRule="auto"/>
        <w:ind w:left="851" w:hanging="851"/>
        <w:jc w:val="both"/>
        <w:rPr>
          <w:rFonts w:asciiTheme="majorBidi" w:hAnsiTheme="majorBidi" w:cstheme="majorBidi"/>
          <w:b/>
          <w:bCs/>
          <w:sz w:val="20"/>
          <w:szCs w:val="20"/>
        </w:rPr>
      </w:pPr>
    </w:p>
    <w:p w14:paraId="1DEBA2EF" w14:textId="08459BFE" w:rsidR="003168A7" w:rsidRDefault="003168A7" w:rsidP="003168A7">
      <w:pPr>
        <w:spacing w:after="0" w:line="360" w:lineRule="auto"/>
        <w:ind w:left="851" w:hanging="851"/>
        <w:jc w:val="both"/>
        <w:rPr>
          <w:rFonts w:asciiTheme="majorBidi" w:hAnsiTheme="majorBidi" w:cstheme="majorBidi"/>
          <w:b/>
          <w:bCs/>
          <w:sz w:val="20"/>
          <w:szCs w:val="20"/>
        </w:rPr>
      </w:pPr>
    </w:p>
    <w:p w14:paraId="717E0A5B" w14:textId="0B602FE9" w:rsidR="003168A7" w:rsidRDefault="003168A7" w:rsidP="003168A7">
      <w:pPr>
        <w:spacing w:after="0" w:line="360" w:lineRule="auto"/>
        <w:ind w:left="851" w:hanging="851"/>
        <w:jc w:val="both"/>
        <w:rPr>
          <w:rFonts w:asciiTheme="majorBidi" w:hAnsiTheme="majorBidi" w:cstheme="majorBidi"/>
          <w:b/>
          <w:bCs/>
          <w:sz w:val="20"/>
          <w:szCs w:val="20"/>
        </w:rPr>
      </w:pPr>
    </w:p>
    <w:p w14:paraId="041AB206" w14:textId="0F2C4263" w:rsidR="003168A7" w:rsidRDefault="003168A7" w:rsidP="003168A7">
      <w:pPr>
        <w:spacing w:after="0" w:line="360" w:lineRule="auto"/>
        <w:ind w:left="851" w:hanging="851"/>
        <w:jc w:val="both"/>
        <w:rPr>
          <w:rFonts w:asciiTheme="majorBidi" w:hAnsiTheme="majorBidi" w:cstheme="majorBidi"/>
          <w:b/>
          <w:bCs/>
          <w:sz w:val="20"/>
          <w:szCs w:val="20"/>
        </w:rPr>
      </w:pPr>
    </w:p>
    <w:p w14:paraId="2FFB77E7" w14:textId="5D33ABA3" w:rsidR="003168A7" w:rsidRDefault="003168A7" w:rsidP="003168A7">
      <w:pPr>
        <w:spacing w:after="0" w:line="360" w:lineRule="auto"/>
        <w:ind w:left="851" w:hanging="851"/>
        <w:jc w:val="both"/>
        <w:rPr>
          <w:rFonts w:asciiTheme="majorBidi" w:hAnsiTheme="majorBidi" w:cstheme="majorBidi"/>
          <w:b/>
          <w:bCs/>
          <w:sz w:val="20"/>
          <w:szCs w:val="20"/>
        </w:rPr>
      </w:pPr>
    </w:p>
    <w:p w14:paraId="224C7A70" w14:textId="6B01D594" w:rsidR="003168A7" w:rsidRDefault="003168A7" w:rsidP="003168A7">
      <w:pPr>
        <w:spacing w:after="0" w:line="360" w:lineRule="auto"/>
        <w:ind w:left="851" w:hanging="851"/>
        <w:jc w:val="both"/>
        <w:rPr>
          <w:rFonts w:asciiTheme="majorBidi" w:hAnsiTheme="majorBidi" w:cstheme="majorBidi"/>
          <w:b/>
          <w:bCs/>
          <w:sz w:val="20"/>
          <w:szCs w:val="20"/>
        </w:rPr>
      </w:pPr>
    </w:p>
    <w:p w14:paraId="406B8620" w14:textId="78056119" w:rsidR="003168A7" w:rsidRDefault="003168A7" w:rsidP="003168A7">
      <w:pPr>
        <w:spacing w:after="0" w:line="360" w:lineRule="auto"/>
        <w:ind w:left="851" w:hanging="851"/>
        <w:jc w:val="both"/>
        <w:rPr>
          <w:rFonts w:asciiTheme="majorBidi" w:hAnsiTheme="majorBidi" w:cstheme="majorBidi"/>
          <w:b/>
          <w:bCs/>
          <w:sz w:val="20"/>
          <w:szCs w:val="20"/>
        </w:rPr>
      </w:pPr>
    </w:p>
    <w:p w14:paraId="016AF65F" w14:textId="7F7A3868" w:rsidR="003168A7" w:rsidRDefault="003168A7" w:rsidP="003168A7">
      <w:pPr>
        <w:spacing w:after="0" w:line="360" w:lineRule="auto"/>
        <w:ind w:left="851" w:hanging="851"/>
        <w:jc w:val="both"/>
        <w:rPr>
          <w:rFonts w:asciiTheme="majorBidi" w:hAnsiTheme="majorBidi" w:cstheme="majorBidi"/>
          <w:b/>
          <w:bCs/>
          <w:sz w:val="20"/>
          <w:szCs w:val="20"/>
        </w:rPr>
      </w:pPr>
    </w:p>
    <w:p w14:paraId="0ED2D9D5" w14:textId="49FB7C8C" w:rsidR="003168A7" w:rsidRDefault="003168A7" w:rsidP="003168A7">
      <w:pPr>
        <w:spacing w:after="0" w:line="360" w:lineRule="auto"/>
        <w:ind w:left="851" w:hanging="851"/>
        <w:jc w:val="both"/>
        <w:rPr>
          <w:rFonts w:asciiTheme="majorBidi" w:hAnsiTheme="majorBidi" w:cstheme="majorBidi"/>
          <w:b/>
          <w:bCs/>
          <w:sz w:val="20"/>
          <w:szCs w:val="20"/>
        </w:rPr>
      </w:pPr>
    </w:p>
    <w:p w14:paraId="4FE5DB3A" w14:textId="40182E24" w:rsidR="003168A7" w:rsidRDefault="003168A7" w:rsidP="003168A7">
      <w:pPr>
        <w:spacing w:after="0" w:line="360" w:lineRule="auto"/>
        <w:ind w:left="851" w:hanging="851"/>
        <w:jc w:val="both"/>
        <w:rPr>
          <w:rFonts w:asciiTheme="majorBidi" w:hAnsiTheme="majorBidi" w:cstheme="majorBidi"/>
          <w:b/>
          <w:bCs/>
          <w:sz w:val="20"/>
          <w:szCs w:val="20"/>
        </w:rPr>
      </w:pPr>
    </w:p>
    <w:p w14:paraId="7AAEEE65" w14:textId="23FC984C" w:rsidR="003168A7" w:rsidRDefault="003168A7" w:rsidP="003168A7">
      <w:pPr>
        <w:spacing w:after="0" w:line="360" w:lineRule="auto"/>
        <w:ind w:left="851" w:hanging="851"/>
        <w:jc w:val="both"/>
        <w:rPr>
          <w:rFonts w:asciiTheme="majorBidi" w:hAnsiTheme="majorBidi" w:cstheme="majorBidi"/>
          <w:b/>
          <w:bCs/>
          <w:sz w:val="20"/>
          <w:szCs w:val="20"/>
        </w:rPr>
      </w:pPr>
    </w:p>
    <w:p w14:paraId="2C6B5BF9" w14:textId="77777777" w:rsidR="003168A7" w:rsidRPr="003168A7" w:rsidRDefault="003168A7" w:rsidP="003168A7">
      <w:pPr>
        <w:spacing w:after="0" w:line="360" w:lineRule="auto"/>
        <w:ind w:left="851" w:hanging="851"/>
        <w:jc w:val="both"/>
        <w:rPr>
          <w:rFonts w:asciiTheme="majorBidi" w:hAnsiTheme="majorBidi" w:cstheme="majorBidi"/>
          <w:b/>
          <w:bCs/>
          <w:sz w:val="20"/>
          <w:szCs w:val="20"/>
        </w:rPr>
      </w:pPr>
    </w:p>
    <w:p w14:paraId="73D66C02" w14:textId="77777777" w:rsidR="003168A7" w:rsidRPr="003168A7" w:rsidRDefault="003168A7" w:rsidP="003168A7">
      <w:pPr>
        <w:spacing w:after="0" w:line="360" w:lineRule="auto"/>
        <w:jc w:val="both"/>
        <w:rPr>
          <w:rFonts w:asciiTheme="majorBidi" w:hAnsiTheme="majorBidi" w:cstheme="majorBidi"/>
          <w:b/>
          <w:bCs/>
          <w:sz w:val="20"/>
          <w:szCs w:val="20"/>
        </w:rPr>
      </w:pPr>
    </w:p>
    <w:p w14:paraId="03FA89FB" w14:textId="77777777" w:rsidR="003168A7" w:rsidRPr="003168A7" w:rsidRDefault="003168A7" w:rsidP="003168A7">
      <w:pPr>
        <w:spacing w:after="0" w:line="360" w:lineRule="auto"/>
        <w:ind w:left="993" w:hanging="993"/>
        <w:jc w:val="both"/>
        <w:rPr>
          <w:rFonts w:asciiTheme="majorBidi" w:hAnsiTheme="majorBidi" w:cstheme="majorBidi"/>
          <w:b/>
          <w:bCs/>
          <w:sz w:val="20"/>
          <w:szCs w:val="20"/>
        </w:rPr>
      </w:pPr>
      <w:r w:rsidRPr="003168A7">
        <w:rPr>
          <w:rFonts w:asciiTheme="majorBidi" w:hAnsiTheme="majorBidi" w:cstheme="majorBidi"/>
          <w:b/>
          <w:bCs/>
          <w:sz w:val="20"/>
          <w:szCs w:val="20"/>
        </w:rPr>
        <w:lastRenderedPageBreak/>
        <w:t xml:space="preserve">Table 9: </w:t>
      </w:r>
      <w:r w:rsidRPr="003168A7">
        <w:rPr>
          <w:rFonts w:asciiTheme="majorBidi" w:hAnsiTheme="majorBidi" w:cstheme="majorBidi"/>
          <w:b/>
          <w:bCs/>
          <w:sz w:val="20"/>
          <w:szCs w:val="20"/>
          <w:lang w:bidi="ar-EG"/>
        </w:rPr>
        <w:t xml:space="preserve">Ghrelin gene expression of </w:t>
      </w:r>
      <w:proofErr w:type="spellStart"/>
      <w:r w:rsidRPr="003168A7">
        <w:rPr>
          <w:rFonts w:asciiTheme="majorBidi" w:hAnsiTheme="majorBidi" w:cstheme="majorBidi"/>
          <w:b/>
          <w:bCs/>
          <w:sz w:val="20"/>
          <w:szCs w:val="20"/>
          <w:lang w:bidi="ar-EG"/>
        </w:rPr>
        <w:t>Fayoumi</w:t>
      </w:r>
      <w:proofErr w:type="spellEnd"/>
      <w:r w:rsidRPr="003168A7">
        <w:rPr>
          <w:rFonts w:asciiTheme="majorBidi" w:hAnsiTheme="majorBidi" w:cstheme="majorBidi"/>
          <w:b/>
          <w:bCs/>
          <w:sz w:val="20"/>
          <w:szCs w:val="20"/>
          <w:lang w:bidi="ar-EG"/>
        </w:rPr>
        <w:t xml:space="preserve"> and </w:t>
      </w:r>
      <w:r w:rsidRPr="003168A7">
        <w:rPr>
          <w:rFonts w:asciiTheme="majorBidi" w:hAnsiTheme="majorBidi" w:cstheme="majorBidi"/>
          <w:b/>
          <w:bCs/>
          <w:sz w:val="20"/>
          <w:szCs w:val="20"/>
        </w:rPr>
        <w:t>Cobb Chickens</w:t>
      </w:r>
      <w:r w:rsidRPr="003168A7">
        <w:rPr>
          <w:rFonts w:asciiTheme="majorBidi" w:hAnsiTheme="majorBidi" w:cstheme="majorBidi"/>
          <w:b/>
          <w:bCs/>
          <w:sz w:val="20"/>
          <w:szCs w:val="20"/>
          <w:lang w:bidi="ar-EG"/>
        </w:rPr>
        <w:t xml:space="preserve"> (means ± SE)</w:t>
      </w:r>
    </w:p>
    <w:p w14:paraId="3D8C2266" w14:textId="77777777" w:rsidR="003168A7" w:rsidRPr="003168A7" w:rsidRDefault="003168A7" w:rsidP="003168A7">
      <w:pPr>
        <w:spacing w:after="0" w:line="360" w:lineRule="auto"/>
        <w:rPr>
          <w:rFonts w:asciiTheme="majorBidi" w:hAnsiTheme="majorBidi" w:cstheme="majorBidi"/>
          <w:sz w:val="20"/>
          <w:szCs w:val="20"/>
          <w:lang w:bidi="ar-EG"/>
        </w:rPr>
      </w:pPr>
    </w:p>
    <w:p w14:paraId="44107015" w14:textId="77777777" w:rsidR="003168A7" w:rsidRPr="003168A7" w:rsidRDefault="003168A7" w:rsidP="003168A7">
      <w:pPr>
        <w:spacing w:after="0" w:line="360" w:lineRule="auto"/>
        <w:jc w:val="both"/>
        <w:rPr>
          <w:rFonts w:asciiTheme="majorBidi" w:hAnsiTheme="majorBidi" w:cstheme="majorBidi"/>
          <w:sz w:val="20"/>
          <w:szCs w:val="20"/>
          <w:lang w:bidi="ar-EG"/>
        </w:rPr>
      </w:pPr>
    </w:p>
    <w:tbl>
      <w:tblPr>
        <w:tblpPr w:leftFromText="180" w:rightFromText="180" w:vertAnchor="text" w:horzAnchor="margin" w:tblpXSpec="center" w:tblpY="324"/>
        <w:tblW w:w="7797"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2599"/>
        <w:gridCol w:w="2599"/>
        <w:gridCol w:w="2599"/>
      </w:tblGrid>
      <w:tr w:rsidR="003168A7" w:rsidRPr="003168A7" w14:paraId="4D4C5A16" w14:textId="77777777" w:rsidTr="006D31D1">
        <w:trPr>
          <w:trHeight w:val="1657"/>
        </w:trPr>
        <w:tc>
          <w:tcPr>
            <w:tcW w:w="2599" w:type="dxa"/>
            <w:tcBorders>
              <w:top w:val="thinThickSmallGap" w:sz="24" w:space="0" w:color="auto"/>
              <w:bottom w:val="single" w:sz="4" w:space="0" w:color="auto"/>
              <w:tl2br w:val="single" w:sz="4" w:space="0" w:color="auto"/>
            </w:tcBorders>
            <w:vAlign w:val="center"/>
          </w:tcPr>
          <w:p w14:paraId="45A8A4FA" w14:textId="77777777" w:rsidR="003168A7" w:rsidRPr="003168A7" w:rsidRDefault="003168A7" w:rsidP="006D31D1">
            <w:pPr>
              <w:spacing w:before="240" w:line="360" w:lineRule="auto"/>
              <w:jc w:val="center"/>
              <w:rPr>
                <w:rFonts w:asciiTheme="majorBidi" w:hAnsiTheme="majorBidi" w:cstheme="majorBidi"/>
                <w:b/>
                <w:bCs/>
                <w:sz w:val="20"/>
                <w:szCs w:val="20"/>
                <w:rtl/>
                <w:lang w:bidi="ar-EG"/>
              </w:rPr>
            </w:pPr>
            <w:r w:rsidRPr="003168A7">
              <w:rPr>
                <w:rFonts w:asciiTheme="majorBidi" w:hAnsiTheme="majorBidi" w:cstheme="majorBidi"/>
                <w:b/>
                <w:bCs/>
                <w:sz w:val="20"/>
                <w:szCs w:val="20"/>
              </w:rPr>
              <w:t>Chicken groups</w:t>
            </w:r>
          </w:p>
          <w:p w14:paraId="71CDF25E" w14:textId="77777777" w:rsidR="003168A7" w:rsidRPr="003168A7" w:rsidRDefault="003168A7" w:rsidP="006D31D1">
            <w:pPr>
              <w:spacing w:before="240" w:line="360" w:lineRule="auto"/>
              <w:jc w:val="center"/>
              <w:rPr>
                <w:rFonts w:asciiTheme="majorBidi" w:hAnsiTheme="majorBidi" w:cstheme="majorBidi"/>
                <w:b/>
                <w:bCs/>
                <w:sz w:val="20"/>
                <w:szCs w:val="20"/>
                <w:lang w:bidi="ar-EG"/>
              </w:rPr>
            </w:pPr>
          </w:p>
          <w:p w14:paraId="04D80167" w14:textId="77777777" w:rsidR="003168A7" w:rsidRPr="003168A7" w:rsidRDefault="003168A7" w:rsidP="006D31D1">
            <w:pPr>
              <w:spacing w:before="240" w:line="360" w:lineRule="auto"/>
              <w:jc w:val="center"/>
              <w:rPr>
                <w:rFonts w:asciiTheme="majorBidi" w:hAnsiTheme="majorBidi" w:cstheme="majorBidi"/>
                <w:b/>
                <w:bCs/>
                <w:noProof/>
                <w:sz w:val="20"/>
                <w:szCs w:val="20"/>
              </w:rPr>
            </w:pPr>
            <w:r w:rsidRPr="003168A7">
              <w:rPr>
                <w:rFonts w:asciiTheme="majorBidi" w:hAnsiTheme="majorBidi" w:cstheme="majorBidi"/>
                <w:b/>
                <w:bCs/>
                <w:sz w:val="20"/>
                <w:szCs w:val="20"/>
                <w:lang w:bidi="ar-EG"/>
              </w:rPr>
              <w:t>Days of age</w:t>
            </w:r>
          </w:p>
        </w:tc>
        <w:tc>
          <w:tcPr>
            <w:tcW w:w="2599" w:type="dxa"/>
            <w:shd w:val="clear" w:color="auto" w:fill="auto"/>
            <w:vAlign w:val="center"/>
          </w:tcPr>
          <w:p w14:paraId="6DBA8CA1" w14:textId="77777777" w:rsidR="003168A7" w:rsidRPr="003168A7" w:rsidRDefault="003168A7" w:rsidP="006D31D1">
            <w:pPr>
              <w:spacing w:before="240" w:line="360" w:lineRule="auto"/>
              <w:ind w:left="80"/>
              <w:jc w:val="center"/>
              <w:rPr>
                <w:rFonts w:asciiTheme="majorBidi" w:hAnsiTheme="majorBidi" w:cstheme="majorBidi"/>
                <w:b/>
                <w:bCs/>
                <w:sz w:val="20"/>
                <w:szCs w:val="20"/>
                <w:rtl/>
                <w:lang w:bidi="ar-EG"/>
              </w:rPr>
            </w:pPr>
            <w:proofErr w:type="spellStart"/>
            <w:r w:rsidRPr="003168A7">
              <w:rPr>
                <w:rFonts w:asciiTheme="majorBidi" w:hAnsiTheme="majorBidi" w:cstheme="majorBidi"/>
                <w:b/>
                <w:bCs/>
                <w:sz w:val="20"/>
                <w:szCs w:val="20"/>
              </w:rPr>
              <w:t>Fayoumi</w:t>
            </w:r>
            <w:proofErr w:type="spellEnd"/>
            <w:r w:rsidRPr="003168A7">
              <w:rPr>
                <w:rFonts w:asciiTheme="majorBidi" w:hAnsiTheme="majorBidi" w:cstheme="majorBidi"/>
                <w:b/>
                <w:bCs/>
                <w:sz w:val="20"/>
                <w:szCs w:val="20"/>
              </w:rPr>
              <w:t xml:space="preserve"> Chicken</w:t>
            </w:r>
          </w:p>
        </w:tc>
        <w:tc>
          <w:tcPr>
            <w:tcW w:w="2599" w:type="dxa"/>
            <w:shd w:val="clear" w:color="auto" w:fill="auto"/>
            <w:vAlign w:val="center"/>
          </w:tcPr>
          <w:p w14:paraId="28B1EFE1" w14:textId="77777777" w:rsidR="003168A7" w:rsidRPr="003168A7" w:rsidRDefault="003168A7" w:rsidP="006D31D1">
            <w:pPr>
              <w:spacing w:before="240" w:line="360" w:lineRule="auto"/>
              <w:jc w:val="center"/>
              <w:rPr>
                <w:rFonts w:asciiTheme="majorBidi" w:hAnsiTheme="majorBidi" w:cstheme="majorBidi"/>
                <w:b/>
                <w:bCs/>
                <w:sz w:val="20"/>
                <w:szCs w:val="20"/>
                <w:lang w:bidi="ar-EG"/>
              </w:rPr>
            </w:pPr>
            <w:r w:rsidRPr="003168A7">
              <w:rPr>
                <w:rFonts w:asciiTheme="majorBidi" w:hAnsiTheme="majorBidi" w:cstheme="majorBidi"/>
                <w:b/>
                <w:bCs/>
                <w:sz w:val="20"/>
                <w:szCs w:val="20"/>
              </w:rPr>
              <w:t>cobb Chicken</w:t>
            </w:r>
          </w:p>
        </w:tc>
      </w:tr>
      <w:tr w:rsidR="003168A7" w:rsidRPr="003168A7" w14:paraId="14B42FDF" w14:textId="77777777" w:rsidTr="006D31D1">
        <w:trPr>
          <w:trHeight w:val="223"/>
        </w:trPr>
        <w:tc>
          <w:tcPr>
            <w:tcW w:w="2599" w:type="dxa"/>
            <w:tcBorders>
              <w:top w:val="single" w:sz="4" w:space="0" w:color="auto"/>
            </w:tcBorders>
          </w:tcPr>
          <w:p w14:paraId="0528E58C" w14:textId="77777777" w:rsidR="003168A7" w:rsidRPr="003168A7" w:rsidRDefault="003168A7" w:rsidP="006D31D1">
            <w:pPr>
              <w:spacing w:before="240" w:line="360" w:lineRule="auto"/>
              <w:jc w:val="center"/>
              <w:rPr>
                <w:rFonts w:asciiTheme="majorBidi" w:hAnsiTheme="majorBidi" w:cstheme="majorBidi"/>
                <w:b/>
                <w:bCs/>
                <w:sz w:val="20"/>
                <w:szCs w:val="20"/>
              </w:rPr>
            </w:pPr>
            <w:r w:rsidRPr="003168A7">
              <w:rPr>
                <w:rFonts w:asciiTheme="majorBidi" w:hAnsiTheme="majorBidi" w:cstheme="majorBidi" w:hint="cs"/>
                <w:b/>
                <w:bCs/>
                <w:sz w:val="20"/>
                <w:szCs w:val="20"/>
                <w:rtl/>
              </w:rPr>
              <w:t>1</w:t>
            </w:r>
            <w:r w:rsidRPr="003168A7">
              <w:rPr>
                <w:rFonts w:asciiTheme="majorBidi" w:hAnsiTheme="majorBidi" w:cstheme="majorBidi"/>
                <w:b/>
                <w:bCs/>
                <w:sz w:val="20"/>
                <w:szCs w:val="20"/>
              </w:rPr>
              <w:t xml:space="preserve">d     </w:t>
            </w:r>
          </w:p>
        </w:tc>
        <w:tc>
          <w:tcPr>
            <w:tcW w:w="2599" w:type="dxa"/>
            <w:shd w:val="clear" w:color="auto" w:fill="auto"/>
            <w:vAlign w:val="center"/>
            <w:hideMark/>
          </w:tcPr>
          <w:p w14:paraId="0CFAE063" w14:textId="77777777" w:rsidR="003168A7" w:rsidRPr="003168A7" w:rsidRDefault="003168A7" w:rsidP="006D31D1">
            <w:pPr>
              <w:spacing w:before="240" w:line="360" w:lineRule="auto"/>
              <w:jc w:val="center"/>
              <w:rPr>
                <w:rFonts w:asciiTheme="majorBidi" w:hAnsiTheme="majorBidi" w:cstheme="majorBidi"/>
                <w:sz w:val="20"/>
                <w:szCs w:val="20"/>
              </w:rPr>
            </w:pPr>
            <w:r w:rsidRPr="003168A7">
              <w:rPr>
                <w:rFonts w:asciiTheme="majorBidi" w:hAnsiTheme="majorBidi" w:cstheme="majorBidi"/>
                <w:noProof/>
                <w:sz w:val="20"/>
                <w:szCs w:val="20"/>
              </w:rPr>
              <mc:AlternateContent>
                <mc:Choice Requires="wps">
                  <w:drawing>
                    <wp:anchor distT="0" distB="0" distL="114300" distR="114300" simplePos="0" relativeHeight="251669504" behindDoc="0" locked="0" layoutInCell="1" allowOverlap="1" wp14:anchorId="500BF19E" wp14:editId="75411D87">
                      <wp:simplePos x="0" y="0"/>
                      <wp:positionH relativeFrom="column">
                        <wp:posOffset>393065</wp:posOffset>
                      </wp:positionH>
                      <wp:positionV relativeFrom="paragraph">
                        <wp:posOffset>2540</wp:posOffset>
                      </wp:positionV>
                      <wp:extent cx="0" cy="0"/>
                      <wp:effectExtent l="0" t="0" r="0" b="0"/>
                      <wp:wrapNone/>
                      <wp:docPr id="22" name="Straight Connector 10"/>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981246" id="Straight Connector 10"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95pt,.2pt" to="30.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" strokecolor="#e9542d [3060]" strokeweight="1pt"/>
                  </w:pict>
                </mc:Fallback>
              </mc:AlternateContent>
            </w:r>
            <w:r w:rsidRPr="003168A7">
              <w:rPr>
                <w:rFonts w:asciiTheme="majorBidi" w:hAnsiTheme="majorBidi" w:cstheme="majorBidi"/>
                <w:sz w:val="20"/>
                <w:szCs w:val="20"/>
              </w:rPr>
              <w:t xml:space="preserve">1.10 </w:t>
            </w:r>
            <w:r w:rsidRPr="003168A7">
              <w:rPr>
                <w:rFonts w:asciiTheme="majorBidi" w:hAnsiTheme="majorBidi" w:cstheme="majorBidi"/>
                <w:sz w:val="20"/>
                <w:szCs w:val="20"/>
                <w:vertAlign w:val="superscript"/>
              </w:rPr>
              <w:t>a</w:t>
            </w:r>
            <w:r w:rsidRPr="003168A7">
              <w:rPr>
                <w:rFonts w:asciiTheme="majorBidi" w:hAnsiTheme="majorBidi" w:cstheme="majorBidi"/>
                <w:sz w:val="20"/>
                <w:szCs w:val="20"/>
              </w:rPr>
              <w:t xml:space="preserve">  ± 0.100</w:t>
            </w:r>
          </w:p>
        </w:tc>
        <w:tc>
          <w:tcPr>
            <w:tcW w:w="2599" w:type="dxa"/>
            <w:shd w:val="clear" w:color="auto" w:fill="auto"/>
            <w:vAlign w:val="center"/>
            <w:hideMark/>
          </w:tcPr>
          <w:p w14:paraId="0F7EF61B" w14:textId="77777777" w:rsidR="003168A7" w:rsidRPr="003168A7" w:rsidRDefault="003168A7" w:rsidP="006D31D1">
            <w:pPr>
              <w:spacing w:before="240" w:line="360" w:lineRule="auto"/>
              <w:jc w:val="center"/>
              <w:rPr>
                <w:rFonts w:asciiTheme="majorBidi" w:hAnsiTheme="majorBidi" w:cstheme="majorBidi"/>
                <w:sz w:val="20"/>
                <w:szCs w:val="20"/>
                <w:rtl/>
              </w:rPr>
            </w:pPr>
            <w:r w:rsidRPr="003168A7">
              <w:rPr>
                <w:rFonts w:asciiTheme="majorBidi" w:hAnsiTheme="majorBidi" w:cstheme="majorBidi"/>
                <w:color w:val="000000"/>
                <w:sz w:val="20"/>
                <w:szCs w:val="20"/>
              </w:rPr>
              <w:t xml:space="preserve">  1.10</w:t>
            </w:r>
            <w:r w:rsidRPr="003168A7">
              <w:rPr>
                <w:rFonts w:asciiTheme="majorBidi" w:hAnsiTheme="majorBidi" w:cstheme="majorBidi"/>
                <w:color w:val="000000"/>
                <w:sz w:val="20"/>
                <w:szCs w:val="20"/>
                <w:vertAlign w:val="superscript"/>
              </w:rPr>
              <w:t>a</w:t>
            </w:r>
            <w:r w:rsidRPr="003168A7">
              <w:rPr>
                <w:rFonts w:asciiTheme="majorBidi" w:hAnsiTheme="majorBidi" w:cstheme="majorBidi"/>
                <w:color w:val="000000"/>
                <w:sz w:val="20"/>
                <w:szCs w:val="20"/>
              </w:rPr>
              <w:t xml:space="preserve"> ± 0.03</w:t>
            </w:r>
          </w:p>
        </w:tc>
      </w:tr>
      <w:tr w:rsidR="003168A7" w:rsidRPr="003168A7" w14:paraId="109939CF" w14:textId="77777777" w:rsidTr="006D31D1">
        <w:trPr>
          <w:trHeight w:val="429"/>
        </w:trPr>
        <w:tc>
          <w:tcPr>
            <w:tcW w:w="2599" w:type="dxa"/>
          </w:tcPr>
          <w:p w14:paraId="5F9D2B1E" w14:textId="77777777" w:rsidR="003168A7" w:rsidRPr="003168A7" w:rsidRDefault="003168A7" w:rsidP="006D31D1">
            <w:pPr>
              <w:spacing w:before="240" w:line="360" w:lineRule="auto"/>
              <w:jc w:val="center"/>
              <w:rPr>
                <w:rFonts w:asciiTheme="majorBidi" w:hAnsiTheme="majorBidi" w:cstheme="majorBidi"/>
                <w:b/>
                <w:bCs/>
                <w:sz w:val="20"/>
                <w:szCs w:val="20"/>
              </w:rPr>
            </w:pPr>
            <w:r w:rsidRPr="003168A7">
              <w:rPr>
                <w:rFonts w:asciiTheme="majorBidi" w:hAnsiTheme="majorBidi" w:cstheme="majorBidi"/>
                <w:b/>
                <w:bCs/>
                <w:sz w:val="20"/>
                <w:szCs w:val="20"/>
              </w:rPr>
              <w:t>14d</w:t>
            </w:r>
          </w:p>
        </w:tc>
        <w:tc>
          <w:tcPr>
            <w:tcW w:w="2599" w:type="dxa"/>
            <w:shd w:val="clear" w:color="auto" w:fill="auto"/>
            <w:vAlign w:val="center"/>
          </w:tcPr>
          <w:p w14:paraId="2B8C0514" w14:textId="77777777" w:rsidR="003168A7" w:rsidRPr="003168A7" w:rsidRDefault="003168A7" w:rsidP="006D31D1">
            <w:pPr>
              <w:spacing w:before="240" w:line="360" w:lineRule="auto"/>
              <w:jc w:val="center"/>
              <w:rPr>
                <w:rFonts w:asciiTheme="majorBidi" w:hAnsiTheme="majorBidi" w:cstheme="majorBidi"/>
                <w:sz w:val="20"/>
                <w:szCs w:val="20"/>
                <w:rtl/>
                <w:lang w:bidi="ar-EG"/>
              </w:rPr>
            </w:pPr>
            <w:r w:rsidRPr="003168A7">
              <w:rPr>
                <w:rFonts w:asciiTheme="majorBidi" w:hAnsiTheme="majorBidi" w:cstheme="majorBidi"/>
                <w:sz w:val="20"/>
                <w:szCs w:val="20"/>
              </w:rPr>
              <w:t>1.65</w:t>
            </w:r>
            <w:r w:rsidRPr="003168A7">
              <w:rPr>
                <w:rFonts w:asciiTheme="majorBidi" w:hAnsiTheme="majorBidi" w:cstheme="majorBidi"/>
                <w:sz w:val="20"/>
                <w:szCs w:val="20"/>
                <w:vertAlign w:val="superscript"/>
              </w:rPr>
              <w:t xml:space="preserve"> b</w:t>
            </w:r>
            <w:r w:rsidRPr="003168A7">
              <w:rPr>
                <w:rFonts w:asciiTheme="majorBidi" w:hAnsiTheme="majorBidi" w:cstheme="majorBidi"/>
                <w:sz w:val="20"/>
                <w:szCs w:val="20"/>
              </w:rPr>
              <w:t xml:space="preserve">  ± 0.050</w:t>
            </w:r>
          </w:p>
        </w:tc>
        <w:tc>
          <w:tcPr>
            <w:tcW w:w="2599" w:type="dxa"/>
            <w:shd w:val="clear" w:color="auto" w:fill="auto"/>
            <w:vAlign w:val="center"/>
          </w:tcPr>
          <w:p w14:paraId="35AB8850" w14:textId="77777777" w:rsidR="003168A7" w:rsidRPr="003168A7" w:rsidRDefault="003168A7" w:rsidP="006D31D1">
            <w:pPr>
              <w:spacing w:before="240" w:line="360" w:lineRule="auto"/>
              <w:jc w:val="center"/>
              <w:rPr>
                <w:rFonts w:asciiTheme="majorBidi" w:hAnsiTheme="majorBidi" w:cstheme="majorBidi"/>
                <w:sz w:val="20"/>
                <w:szCs w:val="20"/>
              </w:rPr>
            </w:pPr>
            <w:r w:rsidRPr="003168A7">
              <w:rPr>
                <w:rFonts w:asciiTheme="majorBidi" w:hAnsiTheme="majorBidi" w:cstheme="majorBidi"/>
                <w:sz w:val="20"/>
                <w:szCs w:val="20"/>
              </w:rPr>
              <w:t xml:space="preserve">   3.04</w:t>
            </w:r>
            <w:r w:rsidRPr="003168A7">
              <w:rPr>
                <w:rFonts w:asciiTheme="majorBidi" w:hAnsiTheme="majorBidi" w:cstheme="majorBidi"/>
                <w:sz w:val="20"/>
                <w:szCs w:val="20"/>
                <w:vertAlign w:val="superscript"/>
              </w:rPr>
              <w:t xml:space="preserve"> a</w:t>
            </w:r>
            <w:r w:rsidRPr="003168A7">
              <w:rPr>
                <w:rFonts w:asciiTheme="majorBidi" w:hAnsiTheme="majorBidi" w:cstheme="majorBidi"/>
                <w:sz w:val="20"/>
                <w:szCs w:val="20"/>
              </w:rPr>
              <w:t xml:space="preserve"> ± 0.090</w:t>
            </w:r>
          </w:p>
        </w:tc>
      </w:tr>
      <w:tr w:rsidR="003168A7" w:rsidRPr="003168A7" w14:paraId="0B666533" w14:textId="77777777" w:rsidTr="006D31D1">
        <w:trPr>
          <w:trHeight w:val="332"/>
        </w:trPr>
        <w:tc>
          <w:tcPr>
            <w:tcW w:w="2599" w:type="dxa"/>
            <w:vAlign w:val="center"/>
          </w:tcPr>
          <w:p w14:paraId="614B7E62" w14:textId="77777777" w:rsidR="003168A7" w:rsidRPr="003168A7" w:rsidRDefault="003168A7" w:rsidP="006D31D1">
            <w:pPr>
              <w:spacing w:before="240" w:line="360" w:lineRule="auto"/>
              <w:jc w:val="center"/>
              <w:rPr>
                <w:rFonts w:asciiTheme="majorBidi" w:hAnsiTheme="majorBidi" w:cstheme="majorBidi"/>
                <w:b/>
                <w:bCs/>
                <w:sz w:val="20"/>
                <w:szCs w:val="20"/>
              </w:rPr>
            </w:pPr>
            <w:r w:rsidRPr="003168A7">
              <w:rPr>
                <w:rFonts w:asciiTheme="majorBidi" w:hAnsiTheme="majorBidi" w:cstheme="majorBidi"/>
                <w:b/>
                <w:bCs/>
                <w:sz w:val="20"/>
                <w:szCs w:val="20"/>
              </w:rPr>
              <w:t>28d</w:t>
            </w:r>
          </w:p>
        </w:tc>
        <w:tc>
          <w:tcPr>
            <w:tcW w:w="2599" w:type="dxa"/>
            <w:shd w:val="clear" w:color="auto" w:fill="auto"/>
            <w:vAlign w:val="center"/>
          </w:tcPr>
          <w:p w14:paraId="283C5AAE" w14:textId="77777777" w:rsidR="003168A7" w:rsidRPr="003168A7" w:rsidRDefault="003168A7" w:rsidP="006D31D1">
            <w:pPr>
              <w:spacing w:before="240" w:line="360" w:lineRule="auto"/>
              <w:jc w:val="center"/>
              <w:rPr>
                <w:rFonts w:asciiTheme="majorBidi" w:hAnsiTheme="majorBidi" w:cstheme="majorBidi"/>
                <w:sz w:val="20"/>
                <w:szCs w:val="20"/>
              </w:rPr>
            </w:pPr>
            <w:r w:rsidRPr="003168A7">
              <w:rPr>
                <w:rFonts w:asciiTheme="majorBidi" w:hAnsiTheme="majorBidi" w:cstheme="majorBidi"/>
                <w:sz w:val="20"/>
                <w:szCs w:val="20"/>
              </w:rPr>
              <w:t>2.17</w:t>
            </w:r>
            <w:r w:rsidRPr="003168A7">
              <w:rPr>
                <w:rFonts w:asciiTheme="majorBidi" w:hAnsiTheme="majorBidi" w:cstheme="majorBidi"/>
                <w:sz w:val="20"/>
                <w:szCs w:val="20"/>
                <w:vertAlign w:val="superscript"/>
              </w:rPr>
              <w:t xml:space="preserve"> b</w:t>
            </w:r>
            <w:r w:rsidRPr="003168A7">
              <w:rPr>
                <w:rFonts w:asciiTheme="majorBidi" w:hAnsiTheme="majorBidi" w:cstheme="majorBidi"/>
                <w:sz w:val="20"/>
                <w:szCs w:val="20"/>
              </w:rPr>
              <w:t xml:space="preserve">  ± 0.040</w:t>
            </w:r>
          </w:p>
        </w:tc>
        <w:tc>
          <w:tcPr>
            <w:tcW w:w="2599" w:type="dxa"/>
            <w:shd w:val="clear" w:color="auto" w:fill="auto"/>
            <w:vAlign w:val="center"/>
          </w:tcPr>
          <w:p w14:paraId="2E6FA053" w14:textId="77777777" w:rsidR="003168A7" w:rsidRPr="003168A7" w:rsidRDefault="003168A7" w:rsidP="006D31D1">
            <w:pPr>
              <w:spacing w:before="240" w:line="360" w:lineRule="auto"/>
              <w:jc w:val="center"/>
              <w:rPr>
                <w:rFonts w:asciiTheme="majorBidi" w:hAnsiTheme="majorBidi" w:cstheme="majorBidi"/>
                <w:sz w:val="20"/>
                <w:szCs w:val="20"/>
                <w:rtl/>
              </w:rPr>
            </w:pPr>
            <w:r w:rsidRPr="003168A7">
              <w:rPr>
                <w:rFonts w:asciiTheme="majorBidi" w:hAnsiTheme="majorBidi" w:cstheme="majorBidi"/>
                <w:sz w:val="20"/>
                <w:szCs w:val="20"/>
              </w:rPr>
              <w:t xml:space="preserve">   5.50</w:t>
            </w:r>
            <w:r w:rsidRPr="003168A7">
              <w:rPr>
                <w:rFonts w:asciiTheme="majorBidi" w:hAnsiTheme="majorBidi" w:cstheme="majorBidi"/>
                <w:sz w:val="20"/>
                <w:szCs w:val="20"/>
                <w:vertAlign w:val="superscript"/>
              </w:rPr>
              <w:t xml:space="preserve"> a</w:t>
            </w:r>
            <w:r w:rsidRPr="003168A7">
              <w:rPr>
                <w:rFonts w:asciiTheme="majorBidi" w:hAnsiTheme="majorBidi" w:cstheme="majorBidi"/>
                <w:sz w:val="20"/>
                <w:szCs w:val="20"/>
              </w:rPr>
              <w:t xml:space="preserve"> ± 0.100</w:t>
            </w:r>
          </w:p>
        </w:tc>
      </w:tr>
      <w:tr w:rsidR="003168A7" w:rsidRPr="003168A7" w14:paraId="0A231153" w14:textId="77777777" w:rsidTr="006D31D1">
        <w:trPr>
          <w:trHeight w:val="471"/>
        </w:trPr>
        <w:tc>
          <w:tcPr>
            <w:tcW w:w="2599" w:type="dxa"/>
            <w:vAlign w:val="center"/>
          </w:tcPr>
          <w:p w14:paraId="72450F38" w14:textId="77777777" w:rsidR="003168A7" w:rsidRPr="003168A7" w:rsidRDefault="003168A7" w:rsidP="006D31D1">
            <w:pPr>
              <w:spacing w:before="240" w:line="360" w:lineRule="auto"/>
              <w:ind w:left="100"/>
              <w:jc w:val="center"/>
              <w:rPr>
                <w:rFonts w:asciiTheme="majorBidi" w:hAnsiTheme="majorBidi" w:cstheme="majorBidi"/>
                <w:b/>
                <w:bCs/>
                <w:sz w:val="20"/>
                <w:szCs w:val="20"/>
              </w:rPr>
            </w:pPr>
            <w:r w:rsidRPr="003168A7">
              <w:rPr>
                <w:rFonts w:asciiTheme="majorBidi" w:hAnsiTheme="majorBidi" w:cstheme="majorBidi"/>
                <w:b/>
                <w:bCs/>
                <w:sz w:val="20"/>
                <w:szCs w:val="20"/>
              </w:rPr>
              <w:t>42d</w:t>
            </w:r>
          </w:p>
        </w:tc>
        <w:tc>
          <w:tcPr>
            <w:tcW w:w="2599" w:type="dxa"/>
            <w:shd w:val="clear" w:color="auto" w:fill="auto"/>
            <w:vAlign w:val="center"/>
          </w:tcPr>
          <w:p w14:paraId="5E65D24D" w14:textId="77777777" w:rsidR="003168A7" w:rsidRPr="003168A7" w:rsidRDefault="003168A7" w:rsidP="006D31D1">
            <w:pPr>
              <w:spacing w:before="240" w:line="360" w:lineRule="auto"/>
              <w:jc w:val="center"/>
              <w:rPr>
                <w:rFonts w:asciiTheme="majorBidi" w:hAnsiTheme="majorBidi" w:cstheme="majorBidi"/>
                <w:sz w:val="20"/>
                <w:szCs w:val="20"/>
              </w:rPr>
            </w:pPr>
            <w:r w:rsidRPr="003168A7">
              <w:rPr>
                <w:rFonts w:asciiTheme="majorBidi" w:hAnsiTheme="majorBidi" w:cstheme="majorBidi"/>
                <w:sz w:val="20"/>
                <w:szCs w:val="20"/>
              </w:rPr>
              <w:t>2.90</w:t>
            </w:r>
            <w:r w:rsidRPr="003168A7">
              <w:rPr>
                <w:rFonts w:asciiTheme="majorBidi" w:hAnsiTheme="majorBidi" w:cstheme="majorBidi"/>
                <w:sz w:val="20"/>
                <w:szCs w:val="20"/>
                <w:vertAlign w:val="superscript"/>
              </w:rPr>
              <w:t xml:space="preserve">  b</w:t>
            </w:r>
            <w:r w:rsidRPr="003168A7">
              <w:rPr>
                <w:rFonts w:asciiTheme="majorBidi" w:hAnsiTheme="majorBidi" w:cstheme="majorBidi"/>
                <w:sz w:val="20"/>
                <w:szCs w:val="20"/>
              </w:rPr>
              <w:t xml:space="preserve"> ± 0.020</w:t>
            </w:r>
          </w:p>
        </w:tc>
        <w:tc>
          <w:tcPr>
            <w:tcW w:w="2599" w:type="dxa"/>
            <w:shd w:val="clear" w:color="auto" w:fill="auto"/>
            <w:vAlign w:val="center"/>
          </w:tcPr>
          <w:p w14:paraId="0341B0AA" w14:textId="77777777" w:rsidR="003168A7" w:rsidRPr="003168A7" w:rsidRDefault="003168A7" w:rsidP="006D31D1">
            <w:pPr>
              <w:spacing w:before="240" w:line="360" w:lineRule="auto"/>
              <w:jc w:val="center"/>
              <w:rPr>
                <w:rFonts w:asciiTheme="majorBidi" w:hAnsiTheme="majorBidi" w:cstheme="majorBidi"/>
                <w:sz w:val="20"/>
                <w:szCs w:val="20"/>
              </w:rPr>
            </w:pPr>
            <w:r w:rsidRPr="003168A7">
              <w:rPr>
                <w:rFonts w:asciiTheme="majorBidi" w:hAnsiTheme="majorBidi" w:cstheme="majorBidi"/>
                <w:sz w:val="20"/>
                <w:szCs w:val="20"/>
              </w:rPr>
              <w:t xml:space="preserve">   4.90</w:t>
            </w:r>
            <w:r w:rsidRPr="003168A7">
              <w:rPr>
                <w:rFonts w:asciiTheme="majorBidi" w:hAnsiTheme="majorBidi" w:cstheme="majorBidi"/>
                <w:sz w:val="20"/>
                <w:szCs w:val="20"/>
                <w:vertAlign w:val="superscript"/>
              </w:rPr>
              <w:t xml:space="preserve"> a</w:t>
            </w:r>
            <w:r w:rsidRPr="003168A7">
              <w:rPr>
                <w:rFonts w:asciiTheme="majorBidi" w:hAnsiTheme="majorBidi" w:cstheme="majorBidi"/>
                <w:sz w:val="20"/>
                <w:szCs w:val="20"/>
              </w:rPr>
              <w:t xml:space="preserve"> ± 0.180</w:t>
            </w:r>
          </w:p>
        </w:tc>
      </w:tr>
      <w:tr w:rsidR="003168A7" w:rsidRPr="003168A7" w14:paraId="00068822" w14:textId="77777777" w:rsidTr="006D31D1">
        <w:trPr>
          <w:trHeight w:val="519"/>
        </w:trPr>
        <w:tc>
          <w:tcPr>
            <w:tcW w:w="2599" w:type="dxa"/>
            <w:vAlign w:val="center"/>
          </w:tcPr>
          <w:p w14:paraId="7E5C4D08" w14:textId="77777777" w:rsidR="003168A7" w:rsidRPr="003168A7" w:rsidRDefault="003168A7" w:rsidP="006D31D1">
            <w:pPr>
              <w:spacing w:before="240" w:line="360" w:lineRule="auto"/>
              <w:ind w:left="100"/>
              <w:jc w:val="center"/>
              <w:rPr>
                <w:rFonts w:asciiTheme="majorBidi" w:hAnsiTheme="majorBidi" w:cstheme="majorBidi"/>
                <w:b/>
                <w:bCs/>
                <w:sz w:val="20"/>
                <w:szCs w:val="20"/>
              </w:rPr>
            </w:pPr>
            <w:r w:rsidRPr="003168A7">
              <w:rPr>
                <w:rFonts w:asciiTheme="majorBidi" w:hAnsiTheme="majorBidi" w:cstheme="majorBidi"/>
                <w:b/>
                <w:bCs/>
                <w:sz w:val="20"/>
                <w:szCs w:val="20"/>
              </w:rPr>
              <w:t>56d</w:t>
            </w:r>
          </w:p>
        </w:tc>
        <w:tc>
          <w:tcPr>
            <w:tcW w:w="2599" w:type="dxa"/>
            <w:shd w:val="clear" w:color="auto" w:fill="auto"/>
            <w:vAlign w:val="center"/>
          </w:tcPr>
          <w:p w14:paraId="36041F5D" w14:textId="77777777" w:rsidR="003168A7" w:rsidRPr="003168A7" w:rsidRDefault="003168A7" w:rsidP="006D31D1">
            <w:pPr>
              <w:spacing w:before="240" w:line="360" w:lineRule="auto"/>
              <w:rPr>
                <w:rFonts w:asciiTheme="majorBidi" w:hAnsiTheme="majorBidi" w:cstheme="majorBidi"/>
                <w:sz w:val="20"/>
                <w:szCs w:val="20"/>
                <w:rtl/>
              </w:rPr>
            </w:pPr>
            <w:r w:rsidRPr="003168A7">
              <w:rPr>
                <w:rFonts w:asciiTheme="majorBidi" w:hAnsiTheme="majorBidi" w:cstheme="majorBidi"/>
                <w:sz w:val="20"/>
                <w:szCs w:val="20"/>
              </w:rPr>
              <w:t xml:space="preserve">     2.99</w:t>
            </w:r>
            <w:r w:rsidRPr="003168A7">
              <w:rPr>
                <w:rFonts w:asciiTheme="majorBidi" w:hAnsiTheme="majorBidi" w:cstheme="majorBidi"/>
                <w:sz w:val="20"/>
                <w:szCs w:val="20"/>
                <w:vertAlign w:val="superscript"/>
              </w:rPr>
              <w:t xml:space="preserve"> b    </w:t>
            </w:r>
            <w:r w:rsidRPr="003168A7">
              <w:rPr>
                <w:rFonts w:asciiTheme="majorBidi" w:hAnsiTheme="majorBidi" w:cstheme="majorBidi"/>
                <w:sz w:val="20"/>
                <w:szCs w:val="20"/>
              </w:rPr>
              <w:t>± 0.008</w:t>
            </w:r>
          </w:p>
        </w:tc>
        <w:tc>
          <w:tcPr>
            <w:tcW w:w="2599" w:type="dxa"/>
            <w:shd w:val="clear" w:color="auto" w:fill="auto"/>
            <w:vAlign w:val="center"/>
          </w:tcPr>
          <w:p w14:paraId="5733F9E4" w14:textId="77777777" w:rsidR="003168A7" w:rsidRPr="003168A7" w:rsidRDefault="003168A7" w:rsidP="006D31D1">
            <w:pPr>
              <w:spacing w:before="240" w:line="360" w:lineRule="auto"/>
              <w:jc w:val="center"/>
              <w:rPr>
                <w:rFonts w:asciiTheme="majorBidi" w:hAnsiTheme="majorBidi" w:cstheme="majorBidi"/>
                <w:sz w:val="20"/>
                <w:szCs w:val="20"/>
                <w:rtl/>
                <w:lang w:bidi="ar-EG"/>
              </w:rPr>
            </w:pPr>
            <w:r w:rsidRPr="003168A7">
              <w:rPr>
                <w:rFonts w:asciiTheme="majorBidi" w:hAnsiTheme="majorBidi" w:cstheme="majorBidi"/>
                <w:sz w:val="20"/>
                <w:szCs w:val="20"/>
              </w:rPr>
              <w:t xml:space="preserve">    4.10</w:t>
            </w:r>
            <w:r w:rsidRPr="003168A7">
              <w:rPr>
                <w:rFonts w:asciiTheme="majorBidi" w:hAnsiTheme="majorBidi" w:cstheme="majorBidi"/>
                <w:sz w:val="20"/>
                <w:szCs w:val="20"/>
                <w:vertAlign w:val="superscript"/>
              </w:rPr>
              <w:t xml:space="preserve"> a  </w:t>
            </w:r>
            <w:r w:rsidRPr="003168A7">
              <w:rPr>
                <w:rFonts w:asciiTheme="majorBidi" w:hAnsiTheme="majorBidi" w:cstheme="majorBidi"/>
                <w:sz w:val="20"/>
                <w:szCs w:val="20"/>
              </w:rPr>
              <w:t>± 0.120</w:t>
            </w:r>
          </w:p>
        </w:tc>
      </w:tr>
    </w:tbl>
    <w:p w14:paraId="15A12DD6" w14:textId="77777777" w:rsidR="003168A7" w:rsidRPr="003168A7" w:rsidRDefault="003168A7" w:rsidP="003168A7">
      <w:pPr>
        <w:spacing w:after="0" w:line="360" w:lineRule="auto"/>
        <w:jc w:val="both"/>
        <w:rPr>
          <w:rFonts w:asciiTheme="majorBidi" w:hAnsiTheme="majorBidi" w:cstheme="majorBidi"/>
          <w:sz w:val="20"/>
          <w:szCs w:val="20"/>
          <w:lang w:bidi="ar-EG"/>
        </w:rPr>
      </w:pPr>
    </w:p>
    <w:p w14:paraId="63682808" w14:textId="77777777" w:rsidR="003168A7" w:rsidRPr="003168A7" w:rsidRDefault="003168A7" w:rsidP="003168A7">
      <w:pPr>
        <w:spacing w:after="0" w:line="360" w:lineRule="auto"/>
        <w:jc w:val="both"/>
        <w:rPr>
          <w:rFonts w:asciiTheme="majorBidi" w:hAnsiTheme="majorBidi" w:cstheme="majorBidi"/>
          <w:sz w:val="20"/>
          <w:szCs w:val="20"/>
          <w:lang w:bidi="ar-EG"/>
        </w:rPr>
      </w:pPr>
    </w:p>
    <w:p w14:paraId="2DD4B8BB" w14:textId="77777777" w:rsidR="003168A7" w:rsidRPr="003168A7" w:rsidRDefault="003168A7" w:rsidP="003168A7">
      <w:pPr>
        <w:spacing w:after="0" w:line="360" w:lineRule="auto"/>
        <w:jc w:val="both"/>
        <w:rPr>
          <w:rFonts w:asciiTheme="majorBidi" w:hAnsiTheme="majorBidi" w:cstheme="majorBidi"/>
          <w:sz w:val="20"/>
          <w:szCs w:val="20"/>
        </w:rPr>
      </w:pPr>
      <w:r w:rsidRPr="003168A7">
        <w:rPr>
          <w:rFonts w:asciiTheme="majorBidi" w:hAnsiTheme="majorBidi" w:cstheme="majorBidi"/>
          <w:sz w:val="20"/>
          <w:szCs w:val="20"/>
          <w:lang w:bidi="ar-EG"/>
        </w:rPr>
        <w:t>Means with different superscript letters at the same row differ significantly at p&lt;0.05.</w:t>
      </w:r>
    </w:p>
    <w:p w14:paraId="3E2A53D2" w14:textId="77777777" w:rsidR="003168A7" w:rsidRPr="003168A7" w:rsidRDefault="003168A7" w:rsidP="003168A7">
      <w:pPr>
        <w:spacing w:after="0" w:line="360" w:lineRule="auto"/>
        <w:jc w:val="both"/>
        <w:rPr>
          <w:rFonts w:asciiTheme="majorBidi" w:hAnsiTheme="majorBidi" w:cstheme="majorBidi"/>
          <w:sz w:val="20"/>
          <w:szCs w:val="20"/>
          <w:lang w:bidi="ar-EG"/>
        </w:rPr>
      </w:pPr>
    </w:p>
    <w:p w14:paraId="78DE71EF" w14:textId="2DB43A6C" w:rsidR="003168A7" w:rsidRDefault="003168A7" w:rsidP="003168A7">
      <w:pPr>
        <w:spacing w:after="0" w:line="360" w:lineRule="auto"/>
        <w:jc w:val="both"/>
        <w:rPr>
          <w:rFonts w:asciiTheme="majorBidi" w:hAnsiTheme="majorBidi" w:cstheme="majorBidi"/>
          <w:sz w:val="20"/>
          <w:szCs w:val="20"/>
          <w:lang w:bidi="ar-EG"/>
        </w:rPr>
      </w:pPr>
    </w:p>
    <w:p w14:paraId="76320857" w14:textId="7876D9E7" w:rsidR="003168A7" w:rsidRDefault="003168A7" w:rsidP="003168A7">
      <w:pPr>
        <w:spacing w:after="0" w:line="360" w:lineRule="auto"/>
        <w:jc w:val="both"/>
        <w:rPr>
          <w:rFonts w:asciiTheme="majorBidi" w:hAnsiTheme="majorBidi" w:cstheme="majorBidi"/>
          <w:sz w:val="20"/>
          <w:szCs w:val="20"/>
          <w:lang w:bidi="ar-EG"/>
        </w:rPr>
      </w:pPr>
    </w:p>
    <w:p w14:paraId="02926D21" w14:textId="4671485B" w:rsidR="003168A7" w:rsidRDefault="003168A7" w:rsidP="003168A7">
      <w:pPr>
        <w:spacing w:after="0" w:line="360" w:lineRule="auto"/>
        <w:jc w:val="both"/>
        <w:rPr>
          <w:rFonts w:asciiTheme="majorBidi" w:hAnsiTheme="majorBidi" w:cstheme="majorBidi"/>
          <w:sz w:val="20"/>
          <w:szCs w:val="20"/>
          <w:lang w:bidi="ar-EG"/>
        </w:rPr>
      </w:pPr>
    </w:p>
    <w:p w14:paraId="02F19BD6" w14:textId="09F423E2" w:rsidR="003168A7" w:rsidRDefault="003168A7" w:rsidP="003168A7">
      <w:pPr>
        <w:spacing w:after="0" w:line="360" w:lineRule="auto"/>
        <w:jc w:val="both"/>
        <w:rPr>
          <w:rFonts w:asciiTheme="majorBidi" w:hAnsiTheme="majorBidi" w:cstheme="majorBidi"/>
          <w:sz w:val="20"/>
          <w:szCs w:val="20"/>
          <w:lang w:bidi="ar-EG"/>
        </w:rPr>
      </w:pPr>
    </w:p>
    <w:p w14:paraId="76113EFC" w14:textId="0EAA4EFD" w:rsidR="003168A7" w:rsidRDefault="003168A7" w:rsidP="003168A7">
      <w:pPr>
        <w:spacing w:after="0" w:line="360" w:lineRule="auto"/>
        <w:jc w:val="both"/>
        <w:rPr>
          <w:rFonts w:asciiTheme="majorBidi" w:hAnsiTheme="majorBidi" w:cstheme="majorBidi"/>
          <w:sz w:val="20"/>
          <w:szCs w:val="20"/>
          <w:lang w:bidi="ar-EG"/>
        </w:rPr>
      </w:pPr>
    </w:p>
    <w:p w14:paraId="36A4F76F" w14:textId="71B527A6" w:rsidR="003168A7" w:rsidRDefault="003168A7" w:rsidP="003168A7">
      <w:pPr>
        <w:spacing w:after="0" w:line="360" w:lineRule="auto"/>
        <w:jc w:val="both"/>
        <w:rPr>
          <w:rFonts w:asciiTheme="majorBidi" w:hAnsiTheme="majorBidi" w:cstheme="majorBidi"/>
          <w:sz w:val="20"/>
          <w:szCs w:val="20"/>
          <w:lang w:bidi="ar-EG"/>
        </w:rPr>
      </w:pPr>
    </w:p>
    <w:p w14:paraId="4DBF12B3" w14:textId="363D3F8F" w:rsidR="003168A7" w:rsidRDefault="003168A7" w:rsidP="003168A7">
      <w:pPr>
        <w:spacing w:after="0" w:line="360" w:lineRule="auto"/>
        <w:jc w:val="both"/>
        <w:rPr>
          <w:rFonts w:asciiTheme="majorBidi" w:hAnsiTheme="majorBidi" w:cstheme="majorBidi"/>
          <w:sz w:val="20"/>
          <w:szCs w:val="20"/>
          <w:lang w:bidi="ar-EG"/>
        </w:rPr>
      </w:pPr>
    </w:p>
    <w:p w14:paraId="66BC2551" w14:textId="5AF0827E" w:rsidR="003168A7" w:rsidRDefault="003168A7" w:rsidP="003168A7">
      <w:pPr>
        <w:spacing w:after="0" w:line="360" w:lineRule="auto"/>
        <w:jc w:val="both"/>
        <w:rPr>
          <w:rFonts w:asciiTheme="majorBidi" w:hAnsiTheme="majorBidi" w:cstheme="majorBidi"/>
          <w:sz w:val="20"/>
          <w:szCs w:val="20"/>
          <w:lang w:bidi="ar-EG"/>
        </w:rPr>
      </w:pPr>
    </w:p>
    <w:p w14:paraId="57CB1575" w14:textId="250302BF" w:rsidR="003168A7" w:rsidRDefault="003168A7" w:rsidP="003168A7">
      <w:pPr>
        <w:spacing w:after="0" w:line="360" w:lineRule="auto"/>
        <w:jc w:val="both"/>
        <w:rPr>
          <w:rFonts w:asciiTheme="majorBidi" w:hAnsiTheme="majorBidi" w:cstheme="majorBidi"/>
          <w:sz w:val="20"/>
          <w:szCs w:val="20"/>
          <w:lang w:bidi="ar-EG"/>
        </w:rPr>
      </w:pPr>
    </w:p>
    <w:p w14:paraId="7F8D19AC" w14:textId="631ED5D7" w:rsidR="003168A7" w:rsidRDefault="003168A7" w:rsidP="003168A7">
      <w:pPr>
        <w:spacing w:after="0" w:line="360" w:lineRule="auto"/>
        <w:jc w:val="both"/>
        <w:rPr>
          <w:rFonts w:asciiTheme="majorBidi" w:hAnsiTheme="majorBidi" w:cstheme="majorBidi"/>
          <w:sz w:val="20"/>
          <w:szCs w:val="20"/>
          <w:lang w:bidi="ar-EG"/>
        </w:rPr>
      </w:pPr>
    </w:p>
    <w:p w14:paraId="30FE8AC6" w14:textId="301E9676" w:rsidR="003168A7" w:rsidRDefault="003168A7" w:rsidP="003168A7">
      <w:pPr>
        <w:spacing w:after="0" w:line="360" w:lineRule="auto"/>
        <w:jc w:val="both"/>
        <w:rPr>
          <w:rFonts w:asciiTheme="majorBidi" w:hAnsiTheme="majorBidi" w:cstheme="majorBidi"/>
          <w:sz w:val="20"/>
          <w:szCs w:val="20"/>
          <w:lang w:bidi="ar-EG"/>
        </w:rPr>
      </w:pPr>
    </w:p>
    <w:p w14:paraId="207F001D" w14:textId="43342ACE" w:rsidR="003168A7" w:rsidRDefault="003168A7" w:rsidP="003168A7">
      <w:pPr>
        <w:spacing w:after="0" w:line="360" w:lineRule="auto"/>
        <w:jc w:val="both"/>
        <w:rPr>
          <w:rFonts w:asciiTheme="majorBidi" w:hAnsiTheme="majorBidi" w:cstheme="majorBidi"/>
          <w:sz w:val="20"/>
          <w:szCs w:val="20"/>
          <w:lang w:bidi="ar-EG"/>
        </w:rPr>
      </w:pPr>
    </w:p>
    <w:p w14:paraId="435B0B9C" w14:textId="77777777" w:rsidR="003168A7" w:rsidRPr="003168A7" w:rsidRDefault="003168A7" w:rsidP="003168A7">
      <w:pPr>
        <w:spacing w:after="0" w:line="360" w:lineRule="auto"/>
        <w:jc w:val="both"/>
        <w:rPr>
          <w:rFonts w:asciiTheme="majorBidi" w:hAnsiTheme="majorBidi" w:cstheme="majorBidi"/>
          <w:sz w:val="20"/>
          <w:szCs w:val="20"/>
          <w:lang w:bidi="ar-EG"/>
        </w:rPr>
      </w:pPr>
    </w:p>
    <w:p w14:paraId="08C5C514" w14:textId="77777777" w:rsidR="003168A7" w:rsidRPr="003168A7" w:rsidRDefault="003168A7" w:rsidP="003168A7">
      <w:pPr>
        <w:spacing w:after="0" w:line="360" w:lineRule="auto"/>
        <w:jc w:val="both"/>
        <w:rPr>
          <w:rFonts w:asciiTheme="majorBidi" w:hAnsiTheme="majorBidi" w:cstheme="majorBidi"/>
          <w:sz w:val="20"/>
          <w:szCs w:val="20"/>
        </w:rPr>
      </w:pPr>
      <w:r w:rsidRPr="003168A7">
        <w:rPr>
          <w:rFonts w:asciiTheme="majorBidi" w:hAnsiTheme="majorBidi" w:cstheme="majorBidi"/>
          <w:b/>
          <w:bCs/>
          <w:sz w:val="20"/>
          <w:szCs w:val="20"/>
        </w:rPr>
        <w:lastRenderedPageBreak/>
        <w:t xml:space="preserve">Table (10): Plasma levels of corticosterone hormone of  </w:t>
      </w:r>
      <w:proofErr w:type="spellStart"/>
      <w:r w:rsidRPr="003168A7">
        <w:rPr>
          <w:rFonts w:asciiTheme="majorBidi" w:hAnsiTheme="majorBidi" w:cstheme="majorBidi"/>
          <w:b/>
          <w:bCs/>
          <w:sz w:val="20"/>
          <w:szCs w:val="20"/>
        </w:rPr>
        <w:t>fayoumi</w:t>
      </w:r>
      <w:proofErr w:type="spellEnd"/>
      <w:r w:rsidRPr="003168A7">
        <w:rPr>
          <w:rFonts w:asciiTheme="majorBidi" w:hAnsiTheme="majorBidi" w:cstheme="majorBidi"/>
          <w:b/>
          <w:bCs/>
          <w:sz w:val="20"/>
          <w:szCs w:val="20"/>
        </w:rPr>
        <w:t xml:space="preserve"> and Cobb chickens </w:t>
      </w:r>
      <w:r w:rsidRPr="003168A7">
        <w:rPr>
          <w:rFonts w:asciiTheme="majorBidi" w:hAnsiTheme="majorBidi" w:cstheme="majorBidi"/>
          <w:b/>
          <w:bCs/>
          <w:sz w:val="20"/>
          <w:szCs w:val="20"/>
          <w:lang w:bidi="ar-EG"/>
        </w:rPr>
        <w:t>(means ± SE)</w:t>
      </w:r>
    </w:p>
    <w:p w14:paraId="26264F6F" w14:textId="77777777" w:rsidR="003168A7" w:rsidRPr="003168A7" w:rsidRDefault="003168A7" w:rsidP="003168A7">
      <w:pPr>
        <w:spacing w:after="0" w:line="360" w:lineRule="auto"/>
        <w:jc w:val="both"/>
        <w:rPr>
          <w:rFonts w:asciiTheme="majorBidi" w:hAnsiTheme="majorBidi" w:cstheme="majorBidi"/>
          <w:sz w:val="20"/>
          <w:szCs w:val="20"/>
          <w:lang w:bidi="ar-EG"/>
        </w:rPr>
      </w:pPr>
    </w:p>
    <w:tbl>
      <w:tblPr>
        <w:tblpPr w:leftFromText="180" w:rightFromText="180" w:vertAnchor="text" w:horzAnchor="margin" w:tblpXSpec="center" w:tblpY="324"/>
        <w:tblW w:w="7797"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2599"/>
        <w:gridCol w:w="2599"/>
        <w:gridCol w:w="2599"/>
      </w:tblGrid>
      <w:tr w:rsidR="003168A7" w:rsidRPr="003168A7" w14:paraId="16F51DE6" w14:textId="77777777" w:rsidTr="006D31D1">
        <w:trPr>
          <w:trHeight w:val="1657"/>
        </w:trPr>
        <w:tc>
          <w:tcPr>
            <w:tcW w:w="2599" w:type="dxa"/>
            <w:tcBorders>
              <w:top w:val="thinThickSmallGap" w:sz="24" w:space="0" w:color="auto"/>
              <w:bottom w:val="single" w:sz="4" w:space="0" w:color="auto"/>
              <w:tl2br w:val="single" w:sz="4" w:space="0" w:color="auto"/>
            </w:tcBorders>
            <w:shd w:val="clear" w:color="auto" w:fill="auto"/>
            <w:vAlign w:val="center"/>
          </w:tcPr>
          <w:p w14:paraId="26C20D86" w14:textId="77777777" w:rsidR="003168A7" w:rsidRPr="003168A7" w:rsidRDefault="003168A7" w:rsidP="006D31D1">
            <w:pPr>
              <w:spacing w:before="240" w:line="360" w:lineRule="auto"/>
              <w:jc w:val="center"/>
              <w:rPr>
                <w:rFonts w:asciiTheme="majorBidi" w:hAnsiTheme="majorBidi" w:cstheme="majorBidi"/>
                <w:b/>
                <w:bCs/>
                <w:sz w:val="20"/>
                <w:szCs w:val="20"/>
                <w:rtl/>
                <w:lang w:bidi="ar-EG"/>
              </w:rPr>
            </w:pPr>
            <w:r w:rsidRPr="003168A7">
              <w:rPr>
                <w:rFonts w:asciiTheme="majorBidi" w:hAnsiTheme="majorBidi" w:cstheme="majorBidi"/>
                <w:b/>
                <w:bCs/>
                <w:sz w:val="20"/>
                <w:szCs w:val="20"/>
              </w:rPr>
              <w:t>Chicken groups</w:t>
            </w:r>
          </w:p>
          <w:p w14:paraId="7D8D89FE" w14:textId="77777777" w:rsidR="003168A7" w:rsidRPr="003168A7" w:rsidRDefault="003168A7" w:rsidP="006D31D1">
            <w:pPr>
              <w:spacing w:before="240" w:line="360" w:lineRule="auto"/>
              <w:jc w:val="center"/>
              <w:rPr>
                <w:rFonts w:asciiTheme="majorBidi" w:hAnsiTheme="majorBidi" w:cstheme="majorBidi"/>
                <w:b/>
                <w:bCs/>
                <w:sz w:val="20"/>
                <w:szCs w:val="20"/>
                <w:lang w:bidi="ar-EG"/>
              </w:rPr>
            </w:pPr>
          </w:p>
          <w:p w14:paraId="39F3DDF1" w14:textId="77777777" w:rsidR="003168A7" w:rsidRPr="003168A7" w:rsidRDefault="003168A7" w:rsidP="006D31D1">
            <w:pPr>
              <w:spacing w:before="240" w:line="360" w:lineRule="auto"/>
              <w:rPr>
                <w:rFonts w:asciiTheme="majorBidi" w:hAnsiTheme="majorBidi" w:cstheme="majorBidi"/>
                <w:b/>
                <w:bCs/>
                <w:sz w:val="20"/>
                <w:szCs w:val="20"/>
                <w:lang w:bidi="ar-EG"/>
              </w:rPr>
            </w:pPr>
            <w:r w:rsidRPr="003168A7">
              <w:rPr>
                <w:rFonts w:asciiTheme="majorBidi" w:hAnsiTheme="majorBidi" w:cstheme="majorBidi"/>
                <w:b/>
                <w:bCs/>
                <w:sz w:val="20"/>
                <w:szCs w:val="20"/>
                <w:lang w:bidi="ar-EG"/>
              </w:rPr>
              <w:t>Days of age</w:t>
            </w:r>
          </w:p>
        </w:tc>
        <w:tc>
          <w:tcPr>
            <w:tcW w:w="2599" w:type="dxa"/>
            <w:shd w:val="clear" w:color="auto" w:fill="auto"/>
            <w:vAlign w:val="center"/>
          </w:tcPr>
          <w:p w14:paraId="5B964C61" w14:textId="77777777" w:rsidR="003168A7" w:rsidRPr="003168A7" w:rsidRDefault="003168A7" w:rsidP="006D31D1">
            <w:pPr>
              <w:spacing w:before="240" w:line="360" w:lineRule="auto"/>
              <w:ind w:left="80"/>
              <w:jc w:val="center"/>
              <w:rPr>
                <w:rFonts w:asciiTheme="majorBidi" w:hAnsiTheme="majorBidi" w:cstheme="majorBidi"/>
                <w:b/>
                <w:bCs/>
                <w:sz w:val="20"/>
                <w:szCs w:val="20"/>
                <w:rtl/>
                <w:lang w:bidi="ar-EG"/>
              </w:rPr>
            </w:pPr>
            <w:proofErr w:type="spellStart"/>
            <w:r w:rsidRPr="003168A7">
              <w:rPr>
                <w:rFonts w:asciiTheme="majorBidi" w:hAnsiTheme="majorBidi" w:cstheme="majorBidi"/>
                <w:b/>
                <w:bCs/>
                <w:sz w:val="20"/>
                <w:szCs w:val="20"/>
              </w:rPr>
              <w:t>Fayoumi</w:t>
            </w:r>
            <w:proofErr w:type="spellEnd"/>
            <w:r w:rsidRPr="003168A7">
              <w:rPr>
                <w:rFonts w:asciiTheme="majorBidi" w:hAnsiTheme="majorBidi" w:cstheme="majorBidi"/>
                <w:b/>
                <w:bCs/>
                <w:sz w:val="20"/>
                <w:szCs w:val="20"/>
              </w:rPr>
              <w:t xml:space="preserve"> Chicken</w:t>
            </w:r>
          </w:p>
        </w:tc>
        <w:tc>
          <w:tcPr>
            <w:tcW w:w="2599" w:type="dxa"/>
            <w:shd w:val="clear" w:color="auto" w:fill="auto"/>
            <w:vAlign w:val="center"/>
          </w:tcPr>
          <w:p w14:paraId="2FFCF94F" w14:textId="77777777" w:rsidR="003168A7" w:rsidRPr="003168A7" w:rsidRDefault="003168A7" w:rsidP="006D31D1">
            <w:pPr>
              <w:spacing w:before="240" w:line="360" w:lineRule="auto"/>
              <w:jc w:val="center"/>
              <w:rPr>
                <w:rFonts w:asciiTheme="majorBidi" w:hAnsiTheme="majorBidi" w:cstheme="majorBidi"/>
                <w:b/>
                <w:bCs/>
                <w:sz w:val="20"/>
                <w:szCs w:val="20"/>
                <w:lang w:bidi="ar-EG"/>
              </w:rPr>
            </w:pPr>
            <w:r w:rsidRPr="003168A7">
              <w:rPr>
                <w:rFonts w:asciiTheme="majorBidi" w:hAnsiTheme="majorBidi" w:cstheme="majorBidi"/>
                <w:b/>
                <w:bCs/>
                <w:sz w:val="20"/>
                <w:szCs w:val="20"/>
              </w:rPr>
              <w:t>cobb Chicken</w:t>
            </w:r>
          </w:p>
        </w:tc>
      </w:tr>
      <w:tr w:rsidR="003168A7" w:rsidRPr="003168A7" w14:paraId="42BCAAB9" w14:textId="77777777" w:rsidTr="006D31D1">
        <w:trPr>
          <w:trHeight w:val="223"/>
        </w:trPr>
        <w:tc>
          <w:tcPr>
            <w:tcW w:w="2599" w:type="dxa"/>
            <w:tcBorders>
              <w:top w:val="single" w:sz="4" w:space="0" w:color="auto"/>
            </w:tcBorders>
            <w:shd w:val="clear" w:color="auto" w:fill="auto"/>
            <w:hideMark/>
          </w:tcPr>
          <w:p w14:paraId="5488BDFF" w14:textId="77777777" w:rsidR="003168A7" w:rsidRPr="003168A7" w:rsidRDefault="003168A7" w:rsidP="006D31D1">
            <w:pPr>
              <w:spacing w:before="240" w:line="360" w:lineRule="auto"/>
              <w:jc w:val="center"/>
              <w:rPr>
                <w:rFonts w:asciiTheme="majorBidi" w:hAnsiTheme="majorBidi" w:cstheme="majorBidi"/>
                <w:b/>
                <w:bCs/>
                <w:sz w:val="20"/>
                <w:szCs w:val="20"/>
              </w:rPr>
            </w:pPr>
            <w:r w:rsidRPr="003168A7">
              <w:rPr>
                <w:rFonts w:asciiTheme="majorBidi" w:hAnsiTheme="majorBidi" w:cstheme="majorBidi" w:hint="cs"/>
                <w:b/>
                <w:bCs/>
                <w:sz w:val="20"/>
                <w:szCs w:val="20"/>
                <w:rtl/>
              </w:rPr>
              <w:t>1</w:t>
            </w:r>
            <w:r w:rsidRPr="003168A7">
              <w:rPr>
                <w:rFonts w:asciiTheme="majorBidi" w:hAnsiTheme="majorBidi" w:cstheme="majorBidi"/>
                <w:b/>
                <w:bCs/>
                <w:sz w:val="20"/>
                <w:szCs w:val="20"/>
              </w:rPr>
              <w:t xml:space="preserve">d     </w:t>
            </w:r>
          </w:p>
        </w:tc>
        <w:tc>
          <w:tcPr>
            <w:tcW w:w="2599" w:type="dxa"/>
            <w:shd w:val="clear" w:color="auto" w:fill="auto"/>
            <w:vAlign w:val="center"/>
            <w:hideMark/>
          </w:tcPr>
          <w:p w14:paraId="1CEDB761" w14:textId="77777777" w:rsidR="003168A7" w:rsidRPr="003168A7" w:rsidRDefault="003168A7" w:rsidP="006D31D1">
            <w:pPr>
              <w:spacing w:before="240" w:line="360" w:lineRule="auto"/>
              <w:rPr>
                <w:rFonts w:asciiTheme="majorBidi" w:hAnsiTheme="majorBidi" w:cstheme="majorBidi"/>
                <w:sz w:val="20"/>
                <w:szCs w:val="20"/>
              </w:rPr>
            </w:pPr>
            <w:r w:rsidRPr="003168A7">
              <w:rPr>
                <w:rFonts w:asciiTheme="majorBidi" w:hAnsiTheme="majorBidi" w:cstheme="majorBidi"/>
                <w:noProof/>
                <w:sz w:val="20"/>
                <w:szCs w:val="20"/>
              </w:rPr>
              <mc:AlternateContent>
                <mc:Choice Requires="wps">
                  <w:drawing>
                    <wp:anchor distT="0" distB="0" distL="114300" distR="114300" simplePos="0" relativeHeight="251670528" behindDoc="0" locked="0" layoutInCell="1" allowOverlap="1" wp14:anchorId="5E16A9CB" wp14:editId="267CC45D">
                      <wp:simplePos x="0" y="0"/>
                      <wp:positionH relativeFrom="column">
                        <wp:posOffset>393065</wp:posOffset>
                      </wp:positionH>
                      <wp:positionV relativeFrom="paragraph">
                        <wp:posOffset>2540</wp:posOffset>
                      </wp:positionV>
                      <wp:extent cx="0" cy="0"/>
                      <wp:effectExtent l="0" t="0" r="0" b="0"/>
                      <wp:wrapNone/>
                      <wp:docPr id="36" name="Straight Connector 10"/>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A21077" id="Straight Connector 10"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95pt,.2pt" to="30.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" strokecolor="#e9542d [3060]" strokeweight="1pt"/>
                  </w:pict>
                </mc:Fallback>
              </mc:AlternateContent>
            </w:r>
            <w:r w:rsidRPr="003168A7">
              <w:rPr>
                <w:rFonts w:asciiTheme="majorBidi" w:hAnsiTheme="majorBidi" w:cstheme="majorBidi"/>
                <w:sz w:val="20"/>
                <w:szCs w:val="20"/>
              </w:rPr>
              <w:t xml:space="preserve">     13.04 </w:t>
            </w:r>
            <w:r w:rsidRPr="003168A7">
              <w:rPr>
                <w:rFonts w:asciiTheme="majorBidi" w:hAnsiTheme="majorBidi" w:cstheme="majorBidi"/>
                <w:sz w:val="20"/>
                <w:szCs w:val="20"/>
                <w:vertAlign w:val="superscript"/>
              </w:rPr>
              <w:t>a</w:t>
            </w:r>
            <w:r w:rsidRPr="003168A7">
              <w:rPr>
                <w:rFonts w:asciiTheme="majorBidi" w:hAnsiTheme="majorBidi" w:cstheme="majorBidi"/>
                <w:sz w:val="20"/>
                <w:szCs w:val="20"/>
              </w:rPr>
              <w:t xml:space="preserve">   ± 1.4 </w:t>
            </w:r>
          </w:p>
        </w:tc>
        <w:tc>
          <w:tcPr>
            <w:tcW w:w="2599" w:type="dxa"/>
            <w:shd w:val="clear" w:color="auto" w:fill="auto"/>
            <w:vAlign w:val="center"/>
            <w:hideMark/>
          </w:tcPr>
          <w:p w14:paraId="66A0D29C" w14:textId="77777777" w:rsidR="003168A7" w:rsidRPr="003168A7" w:rsidRDefault="003168A7" w:rsidP="006D31D1">
            <w:pPr>
              <w:spacing w:before="240" w:line="360" w:lineRule="auto"/>
              <w:jc w:val="center"/>
              <w:rPr>
                <w:rFonts w:asciiTheme="majorBidi" w:hAnsiTheme="majorBidi" w:cstheme="majorBidi"/>
                <w:sz w:val="20"/>
                <w:szCs w:val="20"/>
                <w:rtl/>
              </w:rPr>
            </w:pPr>
            <w:r w:rsidRPr="003168A7">
              <w:rPr>
                <w:rFonts w:asciiTheme="majorBidi" w:hAnsiTheme="majorBidi" w:cstheme="majorBidi"/>
                <w:color w:val="000000"/>
                <w:sz w:val="20"/>
                <w:szCs w:val="20"/>
              </w:rPr>
              <w:t xml:space="preserve"> 4.56 </w:t>
            </w:r>
            <w:r w:rsidRPr="003168A7">
              <w:rPr>
                <w:rFonts w:asciiTheme="majorBidi" w:hAnsiTheme="majorBidi" w:cstheme="majorBidi"/>
                <w:sz w:val="20"/>
                <w:szCs w:val="20"/>
                <w:vertAlign w:val="superscript"/>
              </w:rPr>
              <w:t>b</w:t>
            </w:r>
            <w:r w:rsidRPr="003168A7">
              <w:rPr>
                <w:rFonts w:asciiTheme="majorBidi" w:hAnsiTheme="majorBidi" w:cstheme="majorBidi"/>
                <w:color w:val="000000"/>
                <w:sz w:val="20"/>
                <w:szCs w:val="20"/>
              </w:rPr>
              <w:t xml:space="preserve">    ± 0.57</w:t>
            </w:r>
          </w:p>
        </w:tc>
      </w:tr>
      <w:tr w:rsidR="003168A7" w:rsidRPr="003168A7" w14:paraId="43DA40D6" w14:textId="77777777" w:rsidTr="006D31D1">
        <w:trPr>
          <w:trHeight w:val="429"/>
        </w:trPr>
        <w:tc>
          <w:tcPr>
            <w:tcW w:w="2599" w:type="dxa"/>
            <w:shd w:val="clear" w:color="auto" w:fill="auto"/>
          </w:tcPr>
          <w:p w14:paraId="5AEE654E" w14:textId="77777777" w:rsidR="003168A7" w:rsidRPr="003168A7" w:rsidRDefault="003168A7" w:rsidP="006D31D1">
            <w:pPr>
              <w:spacing w:before="240" w:line="360" w:lineRule="auto"/>
              <w:jc w:val="center"/>
              <w:rPr>
                <w:rFonts w:asciiTheme="majorBidi" w:hAnsiTheme="majorBidi" w:cstheme="majorBidi"/>
                <w:b/>
                <w:bCs/>
                <w:sz w:val="20"/>
                <w:szCs w:val="20"/>
              </w:rPr>
            </w:pPr>
            <w:r w:rsidRPr="003168A7">
              <w:rPr>
                <w:rFonts w:asciiTheme="majorBidi" w:hAnsiTheme="majorBidi" w:cstheme="majorBidi"/>
                <w:b/>
                <w:bCs/>
                <w:sz w:val="20"/>
                <w:szCs w:val="20"/>
              </w:rPr>
              <w:t>14d</w:t>
            </w:r>
          </w:p>
        </w:tc>
        <w:tc>
          <w:tcPr>
            <w:tcW w:w="2599" w:type="dxa"/>
            <w:shd w:val="clear" w:color="auto" w:fill="auto"/>
            <w:vAlign w:val="center"/>
          </w:tcPr>
          <w:p w14:paraId="06B142F9" w14:textId="77777777" w:rsidR="003168A7" w:rsidRPr="003168A7" w:rsidRDefault="003168A7" w:rsidP="006D31D1">
            <w:pPr>
              <w:spacing w:before="240" w:line="360" w:lineRule="auto"/>
              <w:jc w:val="center"/>
              <w:rPr>
                <w:rFonts w:asciiTheme="majorBidi" w:hAnsiTheme="majorBidi" w:cstheme="majorBidi"/>
                <w:sz w:val="20"/>
                <w:szCs w:val="20"/>
                <w:rtl/>
              </w:rPr>
            </w:pPr>
            <w:r w:rsidRPr="003168A7">
              <w:rPr>
                <w:rFonts w:asciiTheme="majorBidi" w:hAnsiTheme="majorBidi" w:cstheme="majorBidi"/>
                <w:sz w:val="20"/>
                <w:szCs w:val="20"/>
              </w:rPr>
              <w:t xml:space="preserve">19.87 </w:t>
            </w:r>
            <w:r w:rsidRPr="003168A7">
              <w:rPr>
                <w:rFonts w:asciiTheme="majorBidi" w:hAnsiTheme="majorBidi" w:cstheme="majorBidi"/>
                <w:sz w:val="20"/>
                <w:szCs w:val="20"/>
                <w:vertAlign w:val="superscript"/>
              </w:rPr>
              <w:t>a</w:t>
            </w:r>
            <w:r w:rsidRPr="003168A7">
              <w:rPr>
                <w:rFonts w:asciiTheme="majorBidi" w:hAnsiTheme="majorBidi" w:cstheme="majorBidi"/>
                <w:sz w:val="20"/>
                <w:szCs w:val="20"/>
              </w:rPr>
              <w:t xml:space="preserve">   ± 0.00</w:t>
            </w:r>
          </w:p>
        </w:tc>
        <w:tc>
          <w:tcPr>
            <w:tcW w:w="2599" w:type="dxa"/>
            <w:shd w:val="clear" w:color="auto" w:fill="auto"/>
            <w:vAlign w:val="center"/>
          </w:tcPr>
          <w:p w14:paraId="5962F192" w14:textId="77777777" w:rsidR="003168A7" w:rsidRPr="003168A7" w:rsidRDefault="003168A7" w:rsidP="006D31D1">
            <w:pPr>
              <w:spacing w:before="240" w:line="360" w:lineRule="auto"/>
              <w:jc w:val="center"/>
              <w:rPr>
                <w:rFonts w:asciiTheme="majorBidi" w:hAnsiTheme="majorBidi" w:cstheme="majorBidi"/>
                <w:sz w:val="20"/>
                <w:szCs w:val="20"/>
              </w:rPr>
            </w:pPr>
            <w:r w:rsidRPr="003168A7">
              <w:rPr>
                <w:rFonts w:asciiTheme="majorBidi" w:hAnsiTheme="majorBidi" w:cstheme="majorBidi"/>
                <w:sz w:val="20"/>
                <w:szCs w:val="20"/>
              </w:rPr>
              <w:t xml:space="preserve">  8.21 </w:t>
            </w:r>
            <w:r w:rsidRPr="003168A7">
              <w:rPr>
                <w:rFonts w:asciiTheme="majorBidi" w:hAnsiTheme="majorBidi" w:cstheme="majorBidi"/>
                <w:sz w:val="20"/>
                <w:szCs w:val="20"/>
                <w:vertAlign w:val="superscript"/>
              </w:rPr>
              <w:t xml:space="preserve"> b</w:t>
            </w:r>
            <w:r w:rsidRPr="003168A7">
              <w:rPr>
                <w:rFonts w:asciiTheme="majorBidi" w:hAnsiTheme="majorBidi" w:cstheme="majorBidi"/>
                <w:sz w:val="20"/>
                <w:szCs w:val="20"/>
              </w:rPr>
              <w:t xml:space="preserve">  ± 0.77</w:t>
            </w:r>
          </w:p>
        </w:tc>
      </w:tr>
      <w:tr w:rsidR="003168A7" w:rsidRPr="003168A7" w14:paraId="6E056FB3" w14:textId="77777777" w:rsidTr="006D31D1">
        <w:trPr>
          <w:trHeight w:val="332"/>
        </w:trPr>
        <w:tc>
          <w:tcPr>
            <w:tcW w:w="2599" w:type="dxa"/>
            <w:shd w:val="clear" w:color="auto" w:fill="auto"/>
            <w:vAlign w:val="center"/>
          </w:tcPr>
          <w:p w14:paraId="26F62092" w14:textId="77777777" w:rsidR="003168A7" w:rsidRPr="003168A7" w:rsidRDefault="003168A7" w:rsidP="006D31D1">
            <w:pPr>
              <w:spacing w:before="240" w:line="360" w:lineRule="auto"/>
              <w:jc w:val="center"/>
              <w:rPr>
                <w:rFonts w:asciiTheme="majorBidi" w:hAnsiTheme="majorBidi" w:cstheme="majorBidi"/>
                <w:b/>
                <w:bCs/>
                <w:sz w:val="20"/>
                <w:szCs w:val="20"/>
              </w:rPr>
            </w:pPr>
            <w:r w:rsidRPr="003168A7">
              <w:rPr>
                <w:rFonts w:asciiTheme="majorBidi" w:hAnsiTheme="majorBidi" w:cstheme="majorBidi"/>
                <w:b/>
                <w:bCs/>
                <w:sz w:val="20"/>
                <w:szCs w:val="20"/>
              </w:rPr>
              <w:t>28d</w:t>
            </w:r>
          </w:p>
        </w:tc>
        <w:tc>
          <w:tcPr>
            <w:tcW w:w="2599" w:type="dxa"/>
            <w:shd w:val="clear" w:color="auto" w:fill="auto"/>
            <w:vAlign w:val="center"/>
          </w:tcPr>
          <w:p w14:paraId="4B4C37D0" w14:textId="77777777" w:rsidR="003168A7" w:rsidRPr="003168A7" w:rsidRDefault="003168A7" w:rsidP="006D31D1">
            <w:pPr>
              <w:spacing w:before="240" w:line="360" w:lineRule="auto"/>
              <w:jc w:val="center"/>
              <w:rPr>
                <w:rFonts w:asciiTheme="majorBidi" w:hAnsiTheme="majorBidi" w:cstheme="majorBidi"/>
                <w:sz w:val="20"/>
                <w:szCs w:val="20"/>
              </w:rPr>
            </w:pPr>
            <w:r w:rsidRPr="003168A7">
              <w:rPr>
                <w:rFonts w:asciiTheme="majorBidi" w:hAnsiTheme="majorBidi" w:cstheme="majorBidi"/>
                <w:sz w:val="20"/>
                <w:szCs w:val="20"/>
              </w:rPr>
              <w:t xml:space="preserve">19.56 </w:t>
            </w:r>
            <w:r w:rsidRPr="003168A7">
              <w:rPr>
                <w:rFonts w:asciiTheme="majorBidi" w:hAnsiTheme="majorBidi" w:cstheme="majorBidi"/>
                <w:sz w:val="20"/>
                <w:szCs w:val="20"/>
                <w:vertAlign w:val="superscript"/>
              </w:rPr>
              <w:t>a</w:t>
            </w:r>
            <w:r w:rsidRPr="003168A7">
              <w:rPr>
                <w:rFonts w:asciiTheme="majorBidi" w:hAnsiTheme="majorBidi" w:cstheme="majorBidi"/>
                <w:sz w:val="20"/>
                <w:szCs w:val="20"/>
              </w:rPr>
              <w:t xml:space="preserve">   ± 0.00</w:t>
            </w:r>
          </w:p>
        </w:tc>
        <w:tc>
          <w:tcPr>
            <w:tcW w:w="2599" w:type="dxa"/>
            <w:shd w:val="clear" w:color="auto" w:fill="auto"/>
            <w:vAlign w:val="center"/>
          </w:tcPr>
          <w:p w14:paraId="4605F7EF" w14:textId="77777777" w:rsidR="003168A7" w:rsidRPr="003168A7" w:rsidRDefault="003168A7" w:rsidP="006D31D1">
            <w:pPr>
              <w:spacing w:before="240" w:line="360" w:lineRule="auto"/>
              <w:jc w:val="center"/>
              <w:rPr>
                <w:rFonts w:asciiTheme="majorBidi" w:hAnsiTheme="majorBidi" w:cstheme="majorBidi"/>
                <w:sz w:val="20"/>
                <w:szCs w:val="20"/>
                <w:rtl/>
              </w:rPr>
            </w:pPr>
            <w:r w:rsidRPr="003168A7">
              <w:rPr>
                <w:rFonts w:asciiTheme="majorBidi" w:hAnsiTheme="majorBidi" w:cstheme="majorBidi"/>
                <w:sz w:val="20"/>
                <w:szCs w:val="20"/>
              </w:rPr>
              <w:t xml:space="preserve">  5.80 </w:t>
            </w:r>
            <w:r w:rsidRPr="003168A7">
              <w:rPr>
                <w:rFonts w:asciiTheme="majorBidi" w:hAnsiTheme="majorBidi" w:cstheme="majorBidi"/>
                <w:sz w:val="20"/>
                <w:szCs w:val="20"/>
                <w:vertAlign w:val="superscript"/>
              </w:rPr>
              <w:t xml:space="preserve"> b</w:t>
            </w:r>
            <w:r w:rsidRPr="003168A7">
              <w:rPr>
                <w:rFonts w:asciiTheme="majorBidi" w:hAnsiTheme="majorBidi" w:cstheme="majorBidi"/>
                <w:sz w:val="20"/>
                <w:szCs w:val="20"/>
              </w:rPr>
              <w:t xml:space="preserve">  ± 0.81</w:t>
            </w:r>
          </w:p>
        </w:tc>
      </w:tr>
      <w:tr w:rsidR="003168A7" w:rsidRPr="003168A7" w14:paraId="11146FEF" w14:textId="77777777" w:rsidTr="006D31D1">
        <w:trPr>
          <w:trHeight w:val="471"/>
        </w:trPr>
        <w:tc>
          <w:tcPr>
            <w:tcW w:w="2599" w:type="dxa"/>
            <w:shd w:val="clear" w:color="auto" w:fill="auto"/>
            <w:vAlign w:val="center"/>
          </w:tcPr>
          <w:p w14:paraId="619B2B19" w14:textId="77777777" w:rsidR="003168A7" w:rsidRPr="003168A7" w:rsidRDefault="003168A7" w:rsidP="006D31D1">
            <w:pPr>
              <w:spacing w:before="240" w:line="360" w:lineRule="auto"/>
              <w:ind w:left="100"/>
              <w:jc w:val="center"/>
              <w:rPr>
                <w:rFonts w:asciiTheme="majorBidi" w:hAnsiTheme="majorBidi" w:cstheme="majorBidi"/>
                <w:b/>
                <w:bCs/>
                <w:sz w:val="20"/>
                <w:szCs w:val="20"/>
                <w:rtl/>
                <w:lang w:bidi="ar-EG"/>
              </w:rPr>
            </w:pPr>
            <w:r w:rsidRPr="003168A7">
              <w:rPr>
                <w:rFonts w:asciiTheme="majorBidi" w:hAnsiTheme="majorBidi" w:cstheme="majorBidi"/>
                <w:b/>
                <w:bCs/>
                <w:sz w:val="20"/>
                <w:szCs w:val="20"/>
              </w:rPr>
              <w:t>42d</w:t>
            </w:r>
          </w:p>
        </w:tc>
        <w:tc>
          <w:tcPr>
            <w:tcW w:w="2599" w:type="dxa"/>
            <w:shd w:val="clear" w:color="auto" w:fill="auto"/>
            <w:vAlign w:val="center"/>
          </w:tcPr>
          <w:p w14:paraId="18D14EB4" w14:textId="77777777" w:rsidR="003168A7" w:rsidRPr="003168A7" w:rsidRDefault="003168A7" w:rsidP="006D31D1">
            <w:pPr>
              <w:spacing w:before="240" w:line="360" w:lineRule="auto"/>
              <w:jc w:val="center"/>
              <w:rPr>
                <w:rFonts w:asciiTheme="majorBidi" w:hAnsiTheme="majorBidi" w:cstheme="majorBidi"/>
                <w:sz w:val="20"/>
                <w:szCs w:val="20"/>
              </w:rPr>
            </w:pPr>
            <w:r w:rsidRPr="003168A7">
              <w:rPr>
                <w:rFonts w:asciiTheme="majorBidi" w:hAnsiTheme="majorBidi" w:cstheme="majorBidi"/>
                <w:sz w:val="20"/>
                <w:szCs w:val="20"/>
              </w:rPr>
              <w:t xml:space="preserve">20.23 </w:t>
            </w:r>
            <w:r w:rsidRPr="003168A7">
              <w:rPr>
                <w:rFonts w:asciiTheme="majorBidi" w:hAnsiTheme="majorBidi" w:cstheme="majorBidi"/>
                <w:sz w:val="20"/>
                <w:szCs w:val="20"/>
                <w:vertAlign w:val="superscript"/>
              </w:rPr>
              <w:t>a</w:t>
            </w:r>
            <w:r w:rsidRPr="003168A7">
              <w:rPr>
                <w:rFonts w:asciiTheme="majorBidi" w:hAnsiTheme="majorBidi" w:cstheme="majorBidi"/>
                <w:sz w:val="20"/>
                <w:szCs w:val="20"/>
              </w:rPr>
              <w:t xml:space="preserve">  ± 0.00</w:t>
            </w:r>
          </w:p>
        </w:tc>
        <w:tc>
          <w:tcPr>
            <w:tcW w:w="2599" w:type="dxa"/>
            <w:shd w:val="clear" w:color="auto" w:fill="auto"/>
            <w:vAlign w:val="center"/>
          </w:tcPr>
          <w:p w14:paraId="30C50318" w14:textId="77777777" w:rsidR="003168A7" w:rsidRPr="003168A7" w:rsidRDefault="003168A7" w:rsidP="006D31D1">
            <w:pPr>
              <w:spacing w:before="240" w:line="360" w:lineRule="auto"/>
              <w:jc w:val="center"/>
              <w:rPr>
                <w:rFonts w:asciiTheme="majorBidi" w:hAnsiTheme="majorBidi" w:cstheme="majorBidi"/>
                <w:sz w:val="20"/>
                <w:szCs w:val="20"/>
              </w:rPr>
            </w:pPr>
            <w:r w:rsidRPr="003168A7">
              <w:rPr>
                <w:rFonts w:asciiTheme="majorBidi" w:hAnsiTheme="majorBidi" w:cstheme="majorBidi"/>
                <w:sz w:val="20"/>
                <w:szCs w:val="20"/>
              </w:rPr>
              <w:t xml:space="preserve">  9.41 </w:t>
            </w:r>
            <w:r w:rsidRPr="003168A7">
              <w:rPr>
                <w:rFonts w:asciiTheme="majorBidi" w:hAnsiTheme="majorBidi" w:cstheme="majorBidi"/>
                <w:sz w:val="20"/>
                <w:szCs w:val="20"/>
                <w:vertAlign w:val="superscript"/>
              </w:rPr>
              <w:t xml:space="preserve"> b</w:t>
            </w:r>
            <w:r w:rsidRPr="003168A7">
              <w:rPr>
                <w:rFonts w:asciiTheme="majorBidi" w:hAnsiTheme="majorBidi" w:cstheme="majorBidi"/>
                <w:sz w:val="20"/>
                <w:szCs w:val="20"/>
              </w:rPr>
              <w:t xml:space="preserve">  ± 1.14</w:t>
            </w:r>
          </w:p>
        </w:tc>
      </w:tr>
      <w:tr w:rsidR="003168A7" w:rsidRPr="003168A7" w14:paraId="5BF16D40" w14:textId="77777777" w:rsidTr="006D31D1">
        <w:trPr>
          <w:trHeight w:val="519"/>
        </w:trPr>
        <w:tc>
          <w:tcPr>
            <w:tcW w:w="2599" w:type="dxa"/>
            <w:shd w:val="clear" w:color="auto" w:fill="auto"/>
            <w:vAlign w:val="center"/>
          </w:tcPr>
          <w:p w14:paraId="5816F0D9" w14:textId="77777777" w:rsidR="003168A7" w:rsidRPr="003168A7" w:rsidRDefault="003168A7" w:rsidP="006D31D1">
            <w:pPr>
              <w:spacing w:before="240" w:line="360" w:lineRule="auto"/>
              <w:ind w:left="100"/>
              <w:jc w:val="center"/>
              <w:rPr>
                <w:rFonts w:asciiTheme="majorBidi" w:hAnsiTheme="majorBidi" w:cstheme="majorBidi"/>
                <w:b/>
                <w:bCs/>
                <w:sz w:val="20"/>
                <w:szCs w:val="20"/>
              </w:rPr>
            </w:pPr>
            <w:r w:rsidRPr="003168A7">
              <w:rPr>
                <w:rFonts w:asciiTheme="majorBidi" w:hAnsiTheme="majorBidi" w:cstheme="majorBidi"/>
                <w:b/>
                <w:bCs/>
                <w:sz w:val="20"/>
                <w:szCs w:val="20"/>
              </w:rPr>
              <w:t>56d</w:t>
            </w:r>
          </w:p>
        </w:tc>
        <w:tc>
          <w:tcPr>
            <w:tcW w:w="2599" w:type="dxa"/>
            <w:shd w:val="clear" w:color="auto" w:fill="auto"/>
            <w:vAlign w:val="center"/>
          </w:tcPr>
          <w:p w14:paraId="0322AA8C" w14:textId="77777777" w:rsidR="003168A7" w:rsidRPr="003168A7" w:rsidRDefault="003168A7" w:rsidP="006D31D1">
            <w:pPr>
              <w:spacing w:before="240" w:line="360" w:lineRule="auto"/>
              <w:rPr>
                <w:rFonts w:asciiTheme="majorBidi" w:hAnsiTheme="majorBidi" w:cstheme="majorBidi"/>
                <w:sz w:val="20"/>
                <w:szCs w:val="20"/>
                <w:rtl/>
              </w:rPr>
            </w:pPr>
            <w:r w:rsidRPr="003168A7">
              <w:rPr>
                <w:rFonts w:asciiTheme="majorBidi" w:hAnsiTheme="majorBidi" w:cstheme="majorBidi"/>
                <w:sz w:val="20"/>
                <w:szCs w:val="20"/>
              </w:rPr>
              <w:t xml:space="preserve">     40.65 </w:t>
            </w:r>
            <w:r w:rsidRPr="003168A7">
              <w:rPr>
                <w:rFonts w:asciiTheme="majorBidi" w:hAnsiTheme="majorBidi" w:cstheme="majorBidi"/>
                <w:sz w:val="20"/>
                <w:szCs w:val="20"/>
                <w:vertAlign w:val="superscript"/>
              </w:rPr>
              <w:t>a</w:t>
            </w:r>
            <w:r w:rsidRPr="003168A7">
              <w:rPr>
                <w:rFonts w:asciiTheme="majorBidi" w:hAnsiTheme="majorBidi" w:cstheme="majorBidi"/>
                <w:sz w:val="20"/>
                <w:szCs w:val="20"/>
              </w:rPr>
              <w:t xml:space="preserve">  ± 0.00</w:t>
            </w:r>
          </w:p>
        </w:tc>
        <w:tc>
          <w:tcPr>
            <w:tcW w:w="2599" w:type="dxa"/>
            <w:shd w:val="clear" w:color="auto" w:fill="auto"/>
            <w:vAlign w:val="center"/>
          </w:tcPr>
          <w:p w14:paraId="63F57E0C" w14:textId="77777777" w:rsidR="003168A7" w:rsidRPr="003168A7" w:rsidRDefault="003168A7" w:rsidP="006D31D1">
            <w:pPr>
              <w:spacing w:before="240" w:line="360" w:lineRule="auto"/>
              <w:jc w:val="center"/>
              <w:rPr>
                <w:rFonts w:asciiTheme="majorBidi" w:hAnsiTheme="majorBidi" w:cstheme="majorBidi"/>
                <w:sz w:val="20"/>
                <w:szCs w:val="20"/>
                <w:rtl/>
                <w:lang w:bidi="ar-EG"/>
              </w:rPr>
            </w:pPr>
            <w:r w:rsidRPr="003168A7">
              <w:rPr>
                <w:rFonts w:asciiTheme="majorBidi" w:hAnsiTheme="majorBidi" w:cstheme="majorBidi"/>
                <w:sz w:val="20"/>
                <w:szCs w:val="20"/>
              </w:rPr>
              <w:t xml:space="preserve">   12.65 </w:t>
            </w:r>
            <w:r w:rsidRPr="003168A7">
              <w:rPr>
                <w:rFonts w:asciiTheme="majorBidi" w:hAnsiTheme="majorBidi" w:cstheme="majorBidi"/>
                <w:sz w:val="20"/>
                <w:szCs w:val="20"/>
                <w:vertAlign w:val="superscript"/>
              </w:rPr>
              <w:t xml:space="preserve"> b   </w:t>
            </w:r>
            <w:r w:rsidRPr="003168A7">
              <w:rPr>
                <w:rFonts w:asciiTheme="majorBidi" w:hAnsiTheme="majorBidi" w:cstheme="majorBidi"/>
                <w:sz w:val="20"/>
                <w:szCs w:val="20"/>
              </w:rPr>
              <w:t>± 0.84</w:t>
            </w:r>
          </w:p>
        </w:tc>
      </w:tr>
    </w:tbl>
    <w:p w14:paraId="57F90764" w14:textId="77777777" w:rsidR="003168A7" w:rsidRPr="003168A7" w:rsidRDefault="003168A7" w:rsidP="003168A7">
      <w:pPr>
        <w:tabs>
          <w:tab w:val="left" w:pos="7335"/>
          <w:tab w:val="left" w:pos="7511"/>
        </w:tabs>
        <w:spacing w:after="0" w:line="360" w:lineRule="auto"/>
        <w:ind w:firstLine="720"/>
        <w:jc w:val="both"/>
        <w:rPr>
          <w:rFonts w:asciiTheme="majorBidi" w:hAnsiTheme="majorBidi" w:cstheme="majorBidi"/>
          <w:sz w:val="20"/>
          <w:szCs w:val="20"/>
        </w:rPr>
      </w:pPr>
    </w:p>
    <w:p w14:paraId="079D6AB0" w14:textId="77777777" w:rsidR="003168A7" w:rsidRPr="003168A7" w:rsidRDefault="003168A7" w:rsidP="003168A7">
      <w:pPr>
        <w:spacing w:after="0" w:line="360" w:lineRule="auto"/>
        <w:rPr>
          <w:rFonts w:asciiTheme="majorBidi" w:hAnsiTheme="majorBidi" w:cstheme="majorBidi"/>
          <w:sz w:val="20"/>
          <w:szCs w:val="20"/>
          <w:lang w:bidi="ar-EG"/>
        </w:rPr>
      </w:pPr>
    </w:p>
    <w:p w14:paraId="3D128FDE" w14:textId="77777777" w:rsidR="003168A7" w:rsidRPr="003168A7" w:rsidRDefault="003168A7" w:rsidP="003168A7">
      <w:pPr>
        <w:spacing w:after="0" w:line="360" w:lineRule="auto"/>
        <w:rPr>
          <w:rFonts w:asciiTheme="majorBidi" w:hAnsiTheme="majorBidi" w:cstheme="majorBidi"/>
          <w:sz w:val="20"/>
          <w:szCs w:val="20"/>
          <w:lang w:bidi="ar-EG"/>
        </w:rPr>
      </w:pPr>
    </w:p>
    <w:p w14:paraId="0C261EC1" w14:textId="77777777" w:rsidR="003168A7" w:rsidRPr="003168A7" w:rsidRDefault="003168A7" w:rsidP="003168A7">
      <w:pPr>
        <w:spacing w:after="0" w:line="360" w:lineRule="auto"/>
        <w:rPr>
          <w:rFonts w:asciiTheme="majorBidi" w:hAnsiTheme="majorBidi" w:cstheme="majorBidi"/>
          <w:sz w:val="20"/>
          <w:szCs w:val="20"/>
          <w:lang w:bidi="ar-EG"/>
        </w:rPr>
      </w:pPr>
    </w:p>
    <w:p w14:paraId="2D768331" w14:textId="77777777" w:rsidR="003168A7" w:rsidRPr="003168A7" w:rsidRDefault="003168A7" w:rsidP="003168A7">
      <w:pPr>
        <w:spacing w:after="0" w:line="360" w:lineRule="auto"/>
        <w:jc w:val="both"/>
        <w:rPr>
          <w:rFonts w:asciiTheme="majorBidi" w:hAnsiTheme="majorBidi" w:cstheme="majorBidi"/>
          <w:sz w:val="20"/>
          <w:szCs w:val="20"/>
        </w:rPr>
      </w:pPr>
      <w:r w:rsidRPr="003168A7">
        <w:rPr>
          <w:rFonts w:asciiTheme="majorBidi" w:hAnsiTheme="majorBidi" w:cstheme="majorBidi"/>
          <w:sz w:val="20"/>
          <w:szCs w:val="20"/>
          <w:lang w:bidi="ar-EG"/>
        </w:rPr>
        <w:t>Means with different superscript letters at the same row differ significantly at p&lt;0.05.</w:t>
      </w:r>
    </w:p>
    <w:p w14:paraId="3693C7AB" w14:textId="77777777" w:rsidR="003168A7" w:rsidRPr="003168A7" w:rsidRDefault="003168A7" w:rsidP="003168A7">
      <w:pPr>
        <w:spacing w:after="0" w:line="360" w:lineRule="auto"/>
        <w:rPr>
          <w:rFonts w:asciiTheme="majorBidi" w:hAnsiTheme="majorBidi" w:cstheme="majorBidi"/>
          <w:sz w:val="20"/>
          <w:szCs w:val="20"/>
          <w:lang w:bidi="ar-EG"/>
        </w:rPr>
      </w:pPr>
    </w:p>
    <w:p w14:paraId="5E5FAEEE" w14:textId="77777777" w:rsidR="003168A7" w:rsidRPr="003168A7" w:rsidRDefault="003168A7" w:rsidP="003168A7">
      <w:pPr>
        <w:spacing w:after="0" w:line="360" w:lineRule="auto"/>
        <w:rPr>
          <w:rFonts w:asciiTheme="majorBidi" w:hAnsiTheme="majorBidi" w:cstheme="majorBidi"/>
          <w:sz w:val="20"/>
          <w:szCs w:val="20"/>
          <w:lang w:bidi="ar-EG"/>
        </w:rPr>
      </w:pPr>
    </w:p>
    <w:p w14:paraId="17C6C910" w14:textId="77777777" w:rsidR="003168A7" w:rsidRPr="003168A7" w:rsidRDefault="003168A7" w:rsidP="003168A7">
      <w:pPr>
        <w:spacing w:after="0" w:line="360" w:lineRule="auto"/>
        <w:rPr>
          <w:rFonts w:asciiTheme="majorBidi" w:hAnsiTheme="majorBidi" w:cstheme="majorBidi"/>
          <w:sz w:val="20"/>
          <w:szCs w:val="20"/>
          <w:lang w:bidi="ar-EG"/>
        </w:rPr>
      </w:pPr>
    </w:p>
    <w:p w14:paraId="401C342B" w14:textId="77777777" w:rsidR="003168A7" w:rsidRPr="003168A7" w:rsidRDefault="003168A7" w:rsidP="003168A7">
      <w:pPr>
        <w:spacing w:after="0" w:line="360" w:lineRule="auto"/>
        <w:rPr>
          <w:rFonts w:asciiTheme="majorBidi" w:hAnsiTheme="majorBidi" w:cstheme="majorBidi"/>
          <w:sz w:val="20"/>
          <w:szCs w:val="20"/>
          <w:lang w:bidi="ar-EG"/>
        </w:rPr>
      </w:pPr>
    </w:p>
    <w:p w14:paraId="150A28CB" w14:textId="16D9334B" w:rsidR="003168A7" w:rsidRDefault="003168A7" w:rsidP="003168A7">
      <w:pPr>
        <w:spacing w:after="0" w:line="360" w:lineRule="auto"/>
        <w:rPr>
          <w:rFonts w:asciiTheme="majorBidi" w:hAnsiTheme="majorBidi" w:cstheme="majorBidi"/>
          <w:sz w:val="20"/>
          <w:szCs w:val="20"/>
          <w:lang w:bidi="ar-EG"/>
        </w:rPr>
      </w:pPr>
    </w:p>
    <w:p w14:paraId="259192FF" w14:textId="5CC116CE" w:rsidR="003168A7" w:rsidRDefault="003168A7" w:rsidP="003168A7">
      <w:pPr>
        <w:spacing w:after="0" w:line="360" w:lineRule="auto"/>
        <w:rPr>
          <w:rFonts w:asciiTheme="majorBidi" w:hAnsiTheme="majorBidi" w:cstheme="majorBidi"/>
          <w:sz w:val="20"/>
          <w:szCs w:val="20"/>
          <w:lang w:bidi="ar-EG"/>
        </w:rPr>
      </w:pPr>
    </w:p>
    <w:p w14:paraId="7694B253" w14:textId="418A2405" w:rsidR="003168A7" w:rsidRDefault="003168A7" w:rsidP="003168A7">
      <w:pPr>
        <w:spacing w:after="0" w:line="360" w:lineRule="auto"/>
        <w:rPr>
          <w:rFonts w:asciiTheme="majorBidi" w:hAnsiTheme="majorBidi" w:cstheme="majorBidi"/>
          <w:sz w:val="20"/>
          <w:szCs w:val="20"/>
          <w:lang w:bidi="ar-EG"/>
        </w:rPr>
      </w:pPr>
    </w:p>
    <w:p w14:paraId="6B94B60C" w14:textId="4318C938" w:rsidR="003168A7" w:rsidRDefault="003168A7" w:rsidP="003168A7">
      <w:pPr>
        <w:spacing w:after="0" w:line="360" w:lineRule="auto"/>
        <w:rPr>
          <w:rFonts w:asciiTheme="majorBidi" w:hAnsiTheme="majorBidi" w:cstheme="majorBidi"/>
          <w:sz w:val="20"/>
          <w:szCs w:val="20"/>
          <w:lang w:bidi="ar-EG"/>
        </w:rPr>
      </w:pPr>
    </w:p>
    <w:p w14:paraId="28EC41B0" w14:textId="0AA0B656" w:rsidR="003168A7" w:rsidRDefault="003168A7" w:rsidP="003168A7">
      <w:pPr>
        <w:spacing w:after="0" w:line="360" w:lineRule="auto"/>
        <w:rPr>
          <w:rFonts w:asciiTheme="majorBidi" w:hAnsiTheme="majorBidi" w:cstheme="majorBidi"/>
          <w:sz w:val="20"/>
          <w:szCs w:val="20"/>
          <w:lang w:bidi="ar-EG"/>
        </w:rPr>
      </w:pPr>
    </w:p>
    <w:p w14:paraId="527FB9F6" w14:textId="090DFF77" w:rsidR="003168A7" w:rsidRDefault="003168A7" w:rsidP="003168A7">
      <w:pPr>
        <w:spacing w:after="0" w:line="360" w:lineRule="auto"/>
        <w:rPr>
          <w:rFonts w:asciiTheme="majorBidi" w:hAnsiTheme="majorBidi" w:cstheme="majorBidi"/>
          <w:sz w:val="20"/>
          <w:szCs w:val="20"/>
          <w:lang w:bidi="ar-EG"/>
        </w:rPr>
      </w:pPr>
    </w:p>
    <w:p w14:paraId="790E3DB0" w14:textId="32617164" w:rsidR="003168A7" w:rsidRDefault="003168A7" w:rsidP="003168A7">
      <w:pPr>
        <w:spacing w:after="0" w:line="360" w:lineRule="auto"/>
        <w:rPr>
          <w:rFonts w:asciiTheme="majorBidi" w:hAnsiTheme="majorBidi" w:cstheme="majorBidi"/>
          <w:sz w:val="20"/>
          <w:szCs w:val="20"/>
          <w:lang w:bidi="ar-EG"/>
        </w:rPr>
      </w:pPr>
    </w:p>
    <w:p w14:paraId="5F47C4E5" w14:textId="5F596E8A" w:rsidR="003168A7" w:rsidRDefault="003168A7" w:rsidP="003168A7">
      <w:pPr>
        <w:spacing w:after="0" w:line="360" w:lineRule="auto"/>
        <w:rPr>
          <w:rFonts w:asciiTheme="majorBidi" w:hAnsiTheme="majorBidi" w:cstheme="majorBidi"/>
          <w:sz w:val="20"/>
          <w:szCs w:val="20"/>
          <w:lang w:bidi="ar-EG"/>
        </w:rPr>
      </w:pPr>
    </w:p>
    <w:p w14:paraId="04F28CD0" w14:textId="6810B185" w:rsidR="003168A7" w:rsidRDefault="003168A7" w:rsidP="003168A7">
      <w:pPr>
        <w:spacing w:after="0" w:line="360" w:lineRule="auto"/>
        <w:rPr>
          <w:rFonts w:asciiTheme="majorBidi" w:hAnsiTheme="majorBidi" w:cstheme="majorBidi"/>
          <w:sz w:val="20"/>
          <w:szCs w:val="20"/>
          <w:lang w:bidi="ar-EG"/>
        </w:rPr>
      </w:pPr>
    </w:p>
    <w:p w14:paraId="637730BA" w14:textId="6E95419C" w:rsidR="003168A7" w:rsidRDefault="003168A7" w:rsidP="003168A7">
      <w:pPr>
        <w:spacing w:after="0" w:line="360" w:lineRule="auto"/>
        <w:rPr>
          <w:rFonts w:asciiTheme="majorBidi" w:hAnsiTheme="majorBidi" w:cstheme="majorBidi"/>
          <w:sz w:val="20"/>
          <w:szCs w:val="20"/>
          <w:lang w:bidi="ar-EG"/>
        </w:rPr>
      </w:pPr>
    </w:p>
    <w:p w14:paraId="6F02E90B" w14:textId="77777777" w:rsidR="003168A7" w:rsidRPr="003168A7" w:rsidRDefault="003168A7" w:rsidP="003168A7">
      <w:pPr>
        <w:spacing w:after="0" w:line="360" w:lineRule="auto"/>
        <w:rPr>
          <w:rFonts w:asciiTheme="majorBidi" w:hAnsiTheme="majorBidi" w:cstheme="majorBidi"/>
          <w:sz w:val="20"/>
          <w:szCs w:val="20"/>
          <w:lang w:bidi="ar-EG"/>
        </w:rPr>
      </w:pPr>
    </w:p>
    <w:p w14:paraId="41CBBF0D" w14:textId="77777777" w:rsidR="003168A7" w:rsidRPr="003168A7" w:rsidRDefault="003168A7" w:rsidP="003168A7">
      <w:pPr>
        <w:spacing w:after="0" w:line="360" w:lineRule="auto"/>
        <w:jc w:val="both"/>
        <w:rPr>
          <w:rFonts w:asciiTheme="majorBidi" w:hAnsiTheme="majorBidi" w:cstheme="majorBidi"/>
          <w:sz w:val="20"/>
          <w:szCs w:val="20"/>
          <w:rtl/>
          <w:lang w:bidi="ar-EG"/>
        </w:rPr>
      </w:pPr>
      <w:r w:rsidRPr="003168A7">
        <w:rPr>
          <w:rFonts w:asciiTheme="majorBidi" w:hAnsiTheme="majorBidi" w:cstheme="majorBidi"/>
          <w:b/>
          <w:bCs/>
          <w:sz w:val="20"/>
          <w:szCs w:val="20"/>
        </w:rPr>
        <w:lastRenderedPageBreak/>
        <w:t>Table 11: Plasma levels of T</w:t>
      </w:r>
      <w:r w:rsidRPr="003168A7">
        <w:rPr>
          <w:rFonts w:asciiTheme="majorBidi" w:hAnsiTheme="majorBidi" w:cstheme="majorBidi"/>
          <w:b/>
          <w:bCs/>
          <w:sz w:val="20"/>
          <w:szCs w:val="20"/>
          <w:vertAlign w:val="subscript"/>
        </w:rPr>
        <w:t>3</w:t>
      </w:r>
      <w:r w:rsidRPr="003168A7">
        <w:rPr>
          <w:rFonts w:asciiTheme="majorBidi" w:hAnsiTheme="majorBidi" w:cstheme="majorBidi"/>
          <w:b/>
          <w:bCs/>
          <w:sz w:val="20"/>
          <w:szCs w:val="20"/>
        </w:rPr>
        <w:t xml:space="preserve"> hormone of </w:t>
      </w:r>
      <w:proofErr w:type="spellStart"/>
      <w:r w:rsidRPr="003168A7">
        <w:rPr>
          <w:rFonts w:asciiTheme="majorBidi" w:hAnsiTheme="majorBidi" w:cstheme="majorBidi"/>
          <w:b/>
          <w:bCs/>
          <w:sz w:val="20"/>
          <w:szCs w:val="20"/>
        </w:rPr>
        <w:t>Fayoumi</w:t>
      </w:r>
      <w:proofErr w:type="spellEnd"/>
      <w:r w:rsidRPr="003168A7">
        <w:rPr>
          <w:rFonts w:asciiTheme="majorBidi" w:hAnsiTheme="majorBidi" w:cstheme="majorBidi"/>
          <w:b/>
          <w:bCs/>
          <w:sz w:val="20"/>
          <w:szCs w:val="20"/>
        </w:rPr>
        <w:t xml:space="preserve"> and Cobb chickens </w:t>
      </w:r>
      <w:r w:rsidRPr="003168A7">
        <w:rPr>
          <w:rFonts w:asciiTheme="majorBidi" w:hAnsiTheme="majorBidi" w:cstheme="majorBidi"/>
          <w:b/>
          <w:bCs/>
          <w:sz w:val="20"/>
          <w:szCs w:val="20"/>
          <w:lang w:bidi="ar-EG"/>
        </w:rPr>
        <w:t>(means ± SE)</w:t>
      </w:r>
    </w:p>
    <w:tbl>
      <w:tblPr>
        <w:tblpPr w:leftFromText="180" w:rightFromText="180" w:vertAnchor="text" w:horzAnchor="margin" w:tblpXSpec="center" w:tblpY="324"/>
        <w:tblW w:w="7797"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2599"/>
        <w:gridCol w:w="2599"/>
        <w:gridCol w:w="2599"/>
      </w:tblGrid>
      <w:tr w:rsidR="003168A7" w:rsidRPr="003168A7" w14:paraId="40F85DEE" w14:textId="77777777" w:rsidTr="006D31D1">
        <w:trPr>
          <w:trHeight w:val="1657"/>
        </w:trPr>
        <w:tc>
          <w:tcPr>
            <w:tcW w:w="2599" w:type="dxa"/>
            <w:vAlign w:val="center"/>
          </w:tcPr>
          <w:p w14:paraId="406D1E41" w14:textId="77777777" w:rsidR="003168A7" w:rsidRPr="003168A7" w:rsidRDefault="003168A7" w:rsidP="006D31D1">
            <w:pPr>
              <w:spacing w:before="240" w:line="360" w:lineRule="auto"/>
              <w:jc w:val="center"/>
              <w:rPr>
                <w:rFonts w:asciiTheme="majorBidi" w:hAnsiTheme="majorBidi" w:cstheme="majorBidi"/>
                <w:b/>
                <w:bCs/>
                <w:sz w:val="20"/>
                <w:szCs w:val="20"/>
                <w:rtl/>
                <w:lang w:bidi="ar-EG"/>
              </w:rPr>
            </w:pPr>
            <w:r w:rsidRPr="003168A7">
              <w:rPr>
                <w:rFonts w:asciiTheme="majorBidi" w:hAnsiTheme="majorBidi" w:cstheme="majorBidi"/>
                <w:b/>
                <w:bCs/>
                <w:noProof/>
                <w:sz w:val="20"/>
                <w:szCs w:val="20"/>
              </w:rPr>
              <mc:AlternateContent>
                <mc:Choice Requires="wps">
                  <w:drawing>
                    <wp:anchor distT="0" distB="0" distL="114300" distR="114300" simplePos="0" relativeHeight="251672576" behindDoc="0" locked="0" layoutInCell="1" allowOverlap="1" wp14:anchorId="1B85E1AE" wp14:editId="7A2F8508">
                      <wp:simplePos x="0" y="0"/>
                      <wp:positionH relativeFrom="column">
                        <wp:posOffset>-31750</wp:posOffset>
                      </wp:positionH>
                      <wp:positionV relativeFrom="paragraph">
                        <wp:posOffset>-29210</wp:posOffset>
                      </wp:positionV>
                      <wp:extent cx="1590675" cy="1495425"/>
                      <wp:effectExtent l="0" t="0" r="28575" b="28575"/>
                      <wp:wrapNone/>
                      <wp:docPr id="2"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675" cy="149542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EC56950" id="Straight Arrow Connector 7" o:spid="_x0000_s1026" type="#_x0000_t32" style="position:absolute;margin-left:-2.5pt;margin-top:-2.3pt;width:125.25pt;height:11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"/>
                  </w:pict>
                </mc:Fallback>
              </mc:AlternateContent>
            </w:r>
            <w:r w:rsidRPr="003168A7">
              <w:rPr>
                <w:rFonts w:asciiTheme="majorBidi" w:hAnsiTheme="majorBidi" w:cstheme="majorBidi"/>
                <w:b/>
                <w:bCs/>
                <w:sz w:val="20"/>
                <w:szCs w:val="20"/>
              </w:rPr>
              <w:t>Chicken groups</w:t>
            </w:r>
          </w:p>
          <w:p w14:paraId="352E76DC" w14:textId="77777777" w:rsidR="003168A7" w:rsidRPr="003168A7" w:rsidRDefault="003168A7" w:rsidP="006D31D1">
            <w:pPr>
              <w:spacing w:before="240" w:line="360" w:lineRule="auto"/>
              <w:jc w:val="center"/>
              <w:rPr>
                <w:rFonts w:asciiTheme="majorBidi" w:hAnsiTheme="majorBidi" w:cstheme="majorBidi"/>
                <w:b/>
                <w:bCs/>
                <w:sz w:val="20"/>
                <w:szCs w:val="20"/>
                <w:lang w:bidi="ar-EG"/>
              </w:rPr>
            </w:pPr>
          </w:p>
          <w:p w14:paraId="5292A831" w14:textId="77777777" w:rsidR="003168A7" w:rsidRPr="003168A7" w:rsidRDefault="003168A7" w:rsidP="006D31D1">
            <w:pPr>
              <w:spacing w:before="240" w:line="360" w:lineRule="auto"/>
              <w:jc w:val="center"/>
              <w:rPr>
                <w:rFonts w:asciiTheme="majorBidi" w:hAnsiTheme="majorBidi" w:cstheme="majorBidi"/>
                <w:b/>
                <w:bCs/>
                <w:noProof/>
                <w:sz w:val="20"/>
                <w:szCs w:val="20"/>
              </w:rPr>
            </w:pPr>
            <w:r w:rsidRPr="003168A7">
              <w:rPr>
                <w:rFonts w:asciiTheme="majorBidi" w:hAnsiTheme="majorBidi" w:cstheme="majorBidi"/>
                <w:b/>
                <w:bCs/>
                <w:sz w:val="20"/>
                <w:szCs w:val="20"/>
                <w:lang w:bidi="ar-EG"/>
              </w:rPr>
              <w:t>Days of age</w:t>
            </w:r>
          </w:p>
        </w:tc>
        <w:tc>
          <w:tcPr>
            <w:tcW w:w="2599" w:type="dxa"/>
            <w:shd w:val="clear" w:color="auto" w:fill="auto"/>
            <w:vAlign w:val="center"/>
          </w:tcPr>
          <w:p w14:paraId="5F4B4A92" w14:textId="77777777" w:rsidR="003168A7" w:rsidRPr="003168A7" w:rsidRDefault="003168A7" w:rsidP="006D31D1">
            <w:pPr>
              <w:spacing w:before="240" w:line="360" w:lineRule="auto"/>
              <w:ind w:left="80"/>
              <w:jc w:val="center"/>
              <w:rPr>
                <w:rFonts w:asciiTheme="majorBidi" w:hAnsiTheme="majorBidi" w:cstheme="majorBidi"/>
                <w:b/>
                <w:bCs/>
                <w:sz w:val="20"/>
                <w:szCs w:val="20"/>
                <w:rtl/>
                <w:lang w:bidi="ar-EG"/>
              </w:rPr>
            </w:pPr>
            <w:proofErr w:type="spellStart"/>
            <w:r w:rsidRPr="003168A7">
              <w:rPr>
                <w:rFonts w:asciiTheme="majorBidi" w:hAnsiTheme="majorBidi" w:cstheme="majorBidi"/>
                <w:b/>
                <w:bCs/>
                <w:sz w:val="20"/>
                <w:szCs w:val="20"/>
              </w:rPr>
              <w:t>Fayoumi</w:t>
            </w:r>
            <w:proofErr w:type="spellEnd"/>
            <w:r w:rsidRPr="003168A7">
              <w:rPr>
                <w:rFonts w:asciiTheme="majorBidi" w:hAnsiTheme="majorBidi" w:cstheme="majorBidi"/>
                <w:b/>
                <w:bCs/>
                <w:sz w:val="20"/>
                <w:szCs w:val="20"/>
              </w:rPr>
              <w:t xml:space="preserve"> Chicken</w:t>
            </w:r>
          </w:p>
        </w:tc>
        <w:tc>
          <w:tcPr>
            <w:tcW w:w="2599" w:type="dxa"/>
            <w:shd w:val="clear" w:color="auto" w:fill="auto"/>
            <w:vAlign w:val="center"/>
          </w:tcPr>
          <w:p w14:paraId="6678BD05" w14:textId="77777777" w:rsidR="003168A7" w:rsidRPr="003168A7" w:rsidRDefault="003168A7" w:rsidP="006D31D1">
            <w:pPr>
              <w:spacing w:before="240" w:line="360" w:lineRule="auto"/>
              <w:jc w:val="center"/>
              <w:rPr>
                <w:rFonts w:asciiTheme="majorBidi" w:hAnsiTheme="majorBidi" w:cstheme="majorBidi"/>
                <w:b/>
                <w:bCs/>
                <w:sz w:val="20"/>
                <w:szCs w:val="20"/>
                <w:lang w:bidi="ar-EG"/>
              </w:rPr>
            </w:pPr>
            <w:r w:rsidRPr="003168A7">
              <w:rPr>
                <w:rFonts w:asciiTheme="majorBidi" w:hAnsiTheme="majorBidi" w:cstheme="majorBidi"/>
                <w:b/>
                <w:bCs/>
                <w:sz w:val="20"/>
                <w:szCs w:val="20"/>
              </w:rPr>
              <w:t>cobb Chicken</w:t>
            </w:r>
          </w:p>
        </w:tc>
      </w:tr>
      <w:tr w:rsidR="003168A7" w:rsidRPr="003168A7" w14:paraId="63868C2B" w14:textId="77777777" w:rsidTr="006D31D1">
        <w:trPr>
          <w:trHeight w:val="223"/>
        </w:trPr>
        <w:tc>
          <w:tcPr>
            <w:tcW w:w="2599" w:type="dxa"/>
          </w:tcPr>
          <w:p w14:paraId="133849A2" w14:textId="77777777" w:rsidR="003168A7" w:rsidRPr="003168A7" w:rsidRDefault="003168A7" w:rsidP="006D31D1">
            <w:pPr>
              <w:spacing w:before="240" w:line="360" w:lineRule="auto"/>
              <w:jc w:val="center"/>
              <w:rPr>
                <w:rFonts w:asciiTheme="majorBidi" w:hAnsiTheme="majorBidi" w:cstheme="majorBidi"/>
                <w:b/>
                <w:bCs/>
                <w:sz w:val="20"/>
                <w:szCs w:val="20"/>
              </w:rPr>
            </w:pPr>
            <w:r w:rsidRPr="003168A7">
              <w:rPr>
                <w:rFonts w:asciiTheme="majorBidi" w:hAnsiTheme="majorBidi" w:cstheme="majorBidi" w:hint="cs"/>
                <w:b/>
                <w:bCs/>
                <w:sz w:val="20"/>
                <w:szCs w:val="20"/>
                <w:rtl/>
              </w:rPr>
              <w:t>1</w:t>
            </w:r>
            <w:r w:rsidRPr="003168A7">
              <w:rPr>
                <w:rFonts w:asciiTheme="majorBidi" w:hAnsiTheme="majorBidi" w:cstheme="majorBidi"/>
                <w:b/>
                <w:bCs/>
                <w:sz w:val="20"/>
                <w:szCs w:val="20"/>
              </w:rPr>
              <w:t xml:space="preserve">d     </w:t>
            </w:r>
          </w:p>
        </w:tc>
        <w:tc>
          <w:tcPr>
            <w:tcW w:w="2599" w:type="dxa"/>
            <w:shd w:val="clear" w:color="auto" w:fill="auto"/>
            <w:vAlign w:val="center"/>
            <w:hideMark/>
          </w:tcPr>
          <w:p w14:paraId="716D7AFB" w14:textId="77777777" w:rsidR="003168A7" w:rsidRPr="003168A7" w:rsidRDefault="003168A7" w:rsidP="006D31D1">
            <w:pPr>
              <w:spacing w:before="240" w:line="360" w:lineRule="auto"/>
              <w:jc w:val="center"/>
              <w:rPr>
                <w:rFonts w:asciiTheme="majorBidi" w:hAnsiTheme="majorBidi" w:cstheme="majorBidi"/>
                <w:color w:val="000000"/>
                <w:sz w:val="20"/>
                <w:szCs w:val="20"/>
              </w:rPr>
            </w:pPr>
            <w:r w:rsidRPr="003168A7">
              <w:rPr>
                <w:rFonts w:asciiTheme="majorBidi" w:hAnsiTheme="majorBidi" w:cstheme="majorBidi"/>
                <w:noProof/>
                <w:color w:val="000000"/>
                <w:sz w:val="20"/>
                <w:szCs w:val="20"/>
              </w:rPr>
              <mc:AlternateContent>
                <mc:Choice Requires="wps">
                  <w:drawing>
                    <wp:anchor distT="0" distB="0" distL="114300" distR="114300" simplePos="0" relativeHeight="251671552" behindDoc="0" locked="0" layoutInCell="1" allowOverlap="1" wp14:anchorId="0C0F8649" wp14:editId="4A9F5418">
                      <wp:simplePos x="0" y="0"/>
                      <wp:positionH relativeFrom="column">
                        <wp:posOffset>393065</wp:posOffset>
                      </wp:positionH>
                      <wp:positionV relativeFrom="paragraph">
                        <wp:posOffset>2540</wp:posOffset>
                      </wp:positionV>
                      <wp:extent cx="0" cy="0"/>
                      <wp:effectExtent l="0" t="0" r="0" b="0"/>
                      <wp:wrapNone/>
                      <wp:docPr id="44" name="Straight Connector 10"/>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0EFD4A" id="Straight Connector 10"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95pt,.2pt" to="30.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" strokecolor="#e9542d [3060]" strokeweight="1pt"/>
                  </w:pict>
                </mc:Fallback>
              </mc:AlternateContent>
            </w:r>
            <w:r w:rsidRPr="003168A7">
              <w:rPr>
                <w:rFonts w:asciiTheme="majorBidi" w:hAnsiTheme="majorBidi" w:cstheme="majorBidi"/>
                <w:color w:val="000000"/>
                <w:sz w:val="20"/>
                <w:szCs w:val="20"/>
              </w:rPr>
              <w:t>29.46</w:t>
            </w:r>
            <w:r w:rsidRPr="003168A7">
              <w:rPr>
                <w:rFonts w:asciiTheme="majorBidi" w:hAnsiTheme="majorBidi" w:cstheme="majorBidi"/>
                <w:color w:val="000000"/>
                <w:sz w:val="20"/>
                <w:szCs w:val="20"/>
                <w:vertAlign w:val="superscript"/>
              </w:rPr>
              <w:t xml:space="preserve"> a</w:t>
            </w:r>
            <w:r w:rsidRPr="003168A7">
              <w:rPr>
                <w:rFonts w:asciiTheme="majorBidi" w:hAnsiTheme="majorBidi" w:cstheme="majorBidi"/>
                <w:color w:val="000000"/>
                <w:sz w:val="20"/>
                <w:szCs w:val="20"/>
              </w:rPr>
              <w:t xml:space="preserve">  ± 3.59</w:t>
            </w:r>
          </w:p>
        </w:tc>
        <w:tc>
          <w:tcPr>
            <w:tcW w:w="2599" w:type="dxa"/>
            <w:shd w:val="clear" w:color="auto" w:fill="auto"/>
            <w:vAlign w:val="center"/>
            <w:hideMark/>
          </w:tcPr>
          <w:p w14:paraId="1013D2B1" w14:textId="77777777" w:rsidR="003168A7" w:rsidRPr="003168A7" w:rsidRDefault="003168A7" w:rsidP="006D31D1">
            <w:pPr>
              <w:spacing w:before="240" w:line="360" w:lineRule="auto"/>
              <w:jc w:val="center"/>
              <w:rPr>
                <w:rFonts w:asciiTheme="majorBidi" w:hAnsiTheme="majorBidi" w:cstheme="majorBidi"/>
                <w:sz w:val="20"/>
                <w:szCs w:val="20"/>
                <w:rtl/>
              </w:rPr>
            </w:pPr>
            <w:r w:rsidRPr="003168A7">
              <w:rPr>
                <w:rFonts w:asciiTheme="majorBidi" w:hAnsiTheme="majorBidi" w:cstheme="majorBidi"/>
                <w:color w:val="000000"/>
                <w:sz w:val="20"/>
                <w:szCs w:val="20"/>
              </w:rPr>
              <w:t xml:space="preserve">  16.98 </w:t>
            </w:r>
            <w:r w:rsidRPr="003168A7">
              <w:rPr>
                <w:rFonts w:asciiTheme="majorBidi" w:hAnsiTheme="majorBidi" w:cstheme="majorBidi"/>
                <w:color w:val="000000"/>
                <w:sz w:val="20"/>
                <w:szCs w:val="20"/>
                <w:vertAlign w:val="superscript"/>
              </w:rPr>
              <w:t>b</w:t>
            </w:r>
            <w:r w:rsidRPr="003168A7">
              <w:rPr>
                <w:rFonts w:asciiTheme="majorBidi" w:hAnsiTheme="majorBidi" w:cstheme="majorBidi"/>
                <w:color w:val="000000"/>
                <w:sz w:val="20"/>
                <w:szCs w:val="20"/>
              </w:rPr>
              <w:t xml:space="preserve"> ± 2.04 </w:t>
            </w:r>
          </w:p>
        </w:tc>
      </w:tr>
      <w:tr w:rsidR="003168A7" w:rsidRPr="003168A7" w14:paraId="6AE92E7D" w14:textId="77777777" w:rsidTr="006D31D1">
        <w:trPr>
          <w:trHeight w:val="429"/>
        </w:trPr>
        <w:tc>
          <w:tcPr>
            <w:tcW w:w="2599" w:type="dxa"/>
          </w:tcPr>
          <w:p w14:paraId="3BBC2C7B" w14:textId="77777777" w:rsidR="003168A7" w:rsidRPr="003168A7" w:rsidRDefault="003168A7" w:rsidP="006D31D1">
            <w:pPr>
              <w:spacing w:before="240" w:line="360" w:lineRule="auto"/>
              <w:jc w:val="center"/>
              <w:rPr>
                <w:rFonts w:asciiTheme="majorBidi" w:hAnsiTheme="majorBidi" w:cstheme="majorBidi"/>
                <w:b/>
                <w:bCs/>
                <w:sz w:val="20"/>
                <w:szCs w:val="20"/>
              </w:rPr>
            </w:pPr>
            <w:r w:rsidRPr="003168A7">
              <w:rPr>
                <w:rFonts w:asciiTheme="majorBidi" w:hAnsiTheme="majorBidi" w:cstheme="majorBidi"/>
                <w:b/>
                <w:bCs/>
                <w:sz w:val="20"/>
                <w:szCs w:val="20"/>
              </w:rPr>
              <w:t>14d</w:t>
            </w:r>
          </w:p>
        </w:tc>
        <w:tc>
          <w:tcPr>
            <w:tcW w:w="2599" w:type="dxa"/>
            <w:shd w:val="clear" w:color="auto" w:fill="auto"/>
            <w:vAlign w:val="center"/>
          </w:tcPr>
          <w:p w14:paraId="3D0342E0" w14:textId="77777777" w:rsidR="003168A7" w:rsidRPr="003168A7" w:rsidRDefault="003168A7" w:rsidP="006D31D1">
            <w:pPr>
              <w:spacing w:before="240" w:line="360" w:lineRule="auto"/>
              <w:jc w:val="center"/>
              <w:rPr>
                <w:rFonts w:asciiTheme="majorBidi" w:hAnsiTheme="majorBidi" w:cstheme="majorBidi"/>
                <w:color w:val="000000"/>
                <w:sz w:val="20"/>
                <w:szCs w:val="20"/>
                <w:rtl/>
              </w:rPr>
            </w:pPr>
            <w:r w:rsidRPr="003168A7">
              <w:rPr>
                <w:rFonts w:asciiTheme="majorBidi" w:hAnsiTheme="majorBidi" w:cstheme="majorBidi"/>
                <w:color w:val="000000"/>
                <w:sz w:val="20"/>
                <w:szCs w:val="20"/>
              </w:rPr>
              <w:t xml:space="preserve"> 47.20</w:t>
            </w:r>
            <w:r w:rsidRPr="003168A7">
              <w:rPr>
                <w:rFonts w:asciiTheme="majorBidi" w:hAnsiTheme="majorBidi" w:cstheme="majorBidi"/>
                <w:color w:val="000000"/>
                <w:sz w:val="20"/>
                <w:szCs w:val="20"/>
                <w:vertAlign w:val="superscript"/>
              </w:rPr>
              <w:t xml:space="preserve"> a</w:t>
            </w:r>
            <w:r w:rsidRPr="003168A7">
              <w:rPr>
                <w:rFonts w:asciiTheme="majorBidi" w:hAnsiTheme="majorBidi" w:cstheme="majorBidi"/>
                <w:color w:val="000000"/>
                <w:sz w:val="20"/>
                <w:szCs w:val="20"/>
              </w:rPr>
              <w:t xml:space="preserve"> ± 3.40</w:t>
            </w:r>
          </w:p>
        </w:tc>
        <w:tc>
          <w:tcPr>
            <w:tcW w:w="2599" w:type="dxa"/>
            <w:shd w:val="clear" w:color="auto" w:fill="auto"/>
            <w:vAlign w:val="center"/>
          </w:tcPr>
          <w:p w14:paraId="41295D32" w14:textId="77777777" w:rsidR="003168A7" w:rsidRPr="003168A7" w:rsidRDefault="003168A7" w:rsidP="006D31D1">
            <w:pPr>
              <w:spacing w:before="240" w:line="360" w:lineRule="auto"/>
              <w:jc w:val="center"/>
              <w:rPr>
                <w:rFonts w:asciiTheme="majorBidi" w:hAnsiTheme="majorBidi" w:cstheme="majorBidi"/>
                <w:sz w:val="20"/>
                <w:szCs w:val="20"/>
              </w:rPr>
            </w:pPr>
            <w:r w:rsidRPr="003168A7">
              <w:rPr>
                <w:rFonts w:asciiTheme="majorBidi" w:hAnsiTheme="majorBidi" w:cstheme="majorBidi"/>
                <w:sz w:val="20"/>
                <w:szCs w:val="20"/>
              </w:rPr>
              <w:t xml:space="preserve">  28.52 </w:t>
            </w:r>
            <w:r w:rsidRPr="003168A7">
              <w:rPr>
                <w:rFonts w:asciiTheme="majorBidi" w:hAnsiTheme="majorBidi" w:cstheme="majorBidi"/>
                <w:sz w:val="20"/>
                <w:szCs w:val="20"/>
                <w:vertAlign w:val="superscript"/>
              </w:rPr>
              <w:t>b</w:t>
            </w:r>
            <w:r w:rsidRPr="003168A7">
              <w:rPr>
                <w:rFonts w:asciiTheme="majorBidi" w:hAnsiTheme="majorBidi" w:cstheme="majorBidi"/>
                <w:sz w:val="20"/>
                <w:szCs w:val="20"/>
              </w:rPr>
              <w:t xml:space="preserve"> ± 2.37</w:t>
            </w:r>
          </w:p>
        </w:tc>
      </w:tr>
      <w:tr w:rsidR="003168A7" w:rsidRPr="003168A7" w14:paraId="7333E9B6" w14:textId="77777777" w:rsidTr="006D31D1">
        <w:trPr>
          <w:trHeight w:val="332"/>
        </w:trPr>
        <w:tc>
          <w:tcPr>
            <w:tcW w:w="2599" w:type="dxa"/>
            <w:vAlign w:val="center"/>
          </w:tcPr>
          <w:p w14:paraId="0EA95DC3" w14:textId="77777777" w:rsidR="003168A7" w:rsidRPr="003168A7" w:rsidRDefault="003168A7" w:rsidP="006D31D1">
            <w:pPr>
              <w:spacing w:before="240" w:line="360" w:lineRule="auto"/>
              <w:jc w:val="center"/>
              <w:rPr>
                <w:rFonts w:asciiTheme="majorBidi" w:hAnsiTheme="majorBidi" w:cstheme="majorBidi"/>
                <w:b/>
                <w:bCs/>
                <w:sz w:val="20"/>
                <w:szCs w:val="20"/>
              </w:rPr>
            </w:pPr>
            <w:r w:rsidRPr="003168A7">
              <w:rPr>
                <w:rFonts w:asciiTheme="majorBidi" w:hAnsiTheme="majorBidi" w:cstheme="majorBidi"/>
                <w:b/>
                <w:bCs/>
                <w:sz w:val="20"/>
                <w:szCs w:val="20"/>
              </w:rPr>
              <w:t>28d</w:t>
            </w:r>
          </w:p>
        </w:tc>
        <w:tc>
          <w:tcPr>
            <w:tcW w:w="2599" w:type="dxa"/>
            <w:shd w:val="clear" w:color="auto" w:fill="auto"/>
            <w:vAlign w:val="center"/>
          </w:tcPr>
          <w:p w14:paraId="127EA822" w14:textId="77777777" w:rsidR="003168A7" w:rsidRPr="003168A7" w:rsidRDefault="003168A7" w:rsidP="006D31D1">
            <w:pPr>
              <w:spacing w:before="240" w:line="360" w:lineRule="auto"/>
              <w:jc w:val="center"/>
              <w:rPr>
                <w:rFonts w:asciiTheme="majorBidi" w:hAnsiTheme="majorBidi" w:cstheme="majorBidi"/>
                <w:color w:val="000000"/>
                <w:sz w:val="20"/>
                <w:szCs w:val="20"/>
              </w:rPr>
            </w:pPr>
            <w:r w:rsidRPr="003168A7">
              <w:rPr>
                <w:rFonts w:asciiTheme="majorBidi" w:hAnsiTheme="majorBidi" w:cstheme="majorBidi"/>
                <w:color w:val="000000"/>
                <w:sz w:val="20"/>
                <w:szCs w:val="20"/>
              </w:rPr>
              <w:t>78.63</w:t>
            </w:r>
            <w:r w:rsidRPr="003168A7">
              <w:rPr>
                <w:rFonts w:asciiTheme="majorBidi" w:hAnsiTheme="majorBidi" w:cstheme="majorBidi"/>
                <w:color w:val="000000"/>
                <w:sz w:val="20"/>
                <w:szCs w:val="20"/>
                <w:vertAlign w:val="superscript"/>
              </w:rPr>
              <w:t xml:space="preserve"> a</w:t>
            </w:r>
            <w:r w:rsidRPr="003168A7">
              <w:rPr>
                <w:rFonts w:asciiTheme="majorBidi" w:hAnsiTheme="majorBidi" w:cstheme="majorBidi"/>
                <w:color w:val="000000"/>
                <w:sz w:val="20"/>
                <w:szCs w:val="20"/>
              </w:rPr>
              <w:t xml:space="preserve">  ± 7.37</w:t>
            </w:r>
          </w:p>
        </w:tc>
        <w:tc>
          <w:tcPr>
            <w:tcW w:w="2599" w:type="dxa"/>
            <w:shd w:val="clear" w:color="auto" w:fill="auto"/>
            <w:vAlign w:val="center"/>
          </w:tcPr>
          <w:p w14:paraId="2004CCDC" w14:textId="77777777" w:rsidR="003168A7" w:rsidRPr="003168A7" w:rsidRDefault="003168A7" w:rsidP="006D31D1">
            <w:pPr>
              <w:spacing w:before="240" w:line="360" w:lineRule="auto"/>
              <w:jc w:val="center"/>
              <w:rPr>
                <w:rFonts w:asciiTheme="majorBidi" w:hAnsiTheme="majorBidi" w:cstheme="majorBidi"/>
                <w:sz w:val="20"/>
                <w:szCs w:val="20"/>
                <w:rtl/>
              </w:rPr>
            </w:pPr>
            <w:r w:rsidRPr="003168A7">
              <w:rPr>
                <w:rFonts w:asciiTheme="majorBidi" w:hAnsiTheme="majorBidi" w:cstheme="majorBidi"/>
                <w:sz w:val="20"/>
                <w:szCs w:val="20"/>
              </w:rPr>
              <w:t xml:space="preserve">   30.71 </w:t>
            </w:r>
            <w:r w:rsidRPr="003168A7">
              <w:rPr>
                <w:rFonts w:asciiTheme="majorBidi" w:hAnsiTheme="majorBidi" w:cstheme="majorBidi"/>
                <w:sz w:val="20"/>
                <w:szCs w:val="20"/>
                <w:vertAlign w:val="superscript"/>
              </w:rPr>
              <w:t>b</w:t>
            </w:r>
            <w:r w:rsidRPr="003168A7">
              <w:rPr>
                <w:rFonts w:asciiTheme="majorBidi" w:hAnsiTheme="majorBidi" w:cstheme="majorBidi"/>
                <w:sz w:val="20"/>
                <w:szCs w:val="20"/>
              </w:rPr>
              <w:t xml:space="preserve"> ± 1.04</w:t>
            </w:r>
          </w:p>
        </w:tc>
      </w:tr>
      <w:tr w:rsidR="003168A7" w:rsidRPr="003168A7" w14:paraId="0E5571FA" w14:textId="77777777" w:rsidTr="006D31D1">
        <w:trPr>
          <w:trHeight w:val="471"/>
        </w:trPr>
        <w:tc>
          <w:tcPr>
            <w:tcW w:w="2599" w:type="dxa"/>
            <w:vAlign w:val="center"/>
          </w:tcPr>
          <w:p w14:paraId="2999EA7F" w14:textId="77777777" w:rsidR="003168A7" w:rsidRPr="003168A7" w:rsidRDefault="003168A7" w:rsidP="006D31D1">
            <w:pPr>
              <w:spacing w:before="240" w:line="360" w:lineRule="auto"/>
              <w:jc w:val="center"/>
              <w:rPr>
                <w:rFonts w:asciiTheme="majorBidi" w:hAnsiTheme="majorBidi" w:cstheme="majorBidi"/>
                <w:b/>
                <w:bCs/>
                <w:sz w:val="20"/>
                <w:szCs w:val="20"/>
              </w:rPr>
            </w:pPr>
            <w:r w:rsidRPr="003168A7">
              <w:rPr>
                <w:rFonts w:asciiTheme="majorBidi" w:hAnsiTheme="majorBidi" w:cstheme="majorBidi"/>
                <w:b/>
                <w:bCs/>
                <w:sz w:val="20"/>
                <w:szCs w:val="20"/>
              </w:rPr>
              <w:t>42d</w:t>
            </w:r>
          </w:p>
        </w:tc>
        <w:tc>
          <w:tcPr>
            <w:tcW w:w="2599" w:type="dxa"/>
            <w:shd w:val="clear" w:color="auto" w:fill="auto"/>
            <w:vAlign w:val="center"/>
          </w:tcPr>
          <w:p w14:paraId="10C5DBE3" w14:textId="77777777" w:rsidR="003168A7" w:rsidRPr="003168A7" w:rsidRDefault="003168A7" w:rsidP="006D31D1">
            <w:pPr>
              <w:spacing w:before="240" w:line="360" w:lineRule="auto"/>
              <w:jc w:val="center"/>
              <w:rPr>
                <w:rFonts w:asciiTheme="majorBidi" w:hAnsiTheme="majorBidi" w:cstheme="majorBidi"/>
                <w:color w:val="000000"/>
                <w:sz w:val="20"/>
                <w:szCs w:val="20"/>
              </w:rPr>
            </w:pPr>
            <w:r w:rsidRPr="003168A7">
              <w:rPr>
                <w:rFonts w:asciiTheme="majorBidi" w:hAnsiTheme="majorBidi" w:cstheme="majorBidi"/>
                <w:color w:val="000000"/>
                <w:sz w:val="20"/>
                <w:szCs w:val="20"/>
              </w:rPr>
              <w:t>80.45</w:t>
            </w:r>
            <w:r w:rsidRPr="003168A7">
              <w:rPr>
                <w:rFonts w:asciiTheme="majorBidi" w:hAnsiTheme="majorBidi" w:cstheme="majorBidi"/>
                <w:color w:val="000000"/>
                <w:sz w:val="20"/>
                <w:szCs w:val="20"/>
                <w:vertAlign w:val="superscript"/>
              </w:rPr>
              <w:t xml:space="preserve"> a</w:t>
            </w:r>
            <w:r w:rsidRPr="003168A7">
              <w:rPr>
                <w:rFonts w:asciiTheme="majorBidi" w:hAnsiTheme="majorBidi" w:cstheme="majorBidi"/>
                <w:color w:val="000000"/>
                <w:sz w:val="20"/>
                <w:szCs w:val="20"/>
              </w:rPr>
              <w:t xml:space="preserve">  ± 6.82</w:t>
            </w:r>
          </w:p>
        </w:tc>
        <w:tc>
          <w:tcPr>
            <w:tcW w:w="2599" w:type="dxa"/>
            <w:shd w:val="clear" w:color="auto" w:fill="auto"/>
            <w:vAlign w:val="center"/>
          </w:tcPr>
          <w:p w14:paraId="11914D76" w14:textId="77777777" w:rsidR="003168A7" w:rsidRPr="003168A7" w:rsidRDefault="003168A7" w:rsidP="006D31D1">
            <w:pPr>
              <w:spacing w:before="240" w:line="360" w:lineRule="auto"/>
              <w:jc w:val="center"/>
              <w:rPr>
                <w:rFonts w:asciiTheme="majorBidi" w:hAnsiTheme="majorBidi" w:cstheme="majorBidi"/>
                <w:sz w:val="20"/>
                <w:szCs w:val="20"/>
              </w:rPr>
            </w:pPr>
            <w:r w:rsidRPr="003168A7">
              <w:rPr>
                <w:rFonts w:asciiTheme="majorBidi" w:hAnsiTheme="majorBidi" w:cstheme="majorBidi"/>
                <w:sz w:val="20"/>
                <w:szCs w:val="20"/>
              </w:rPr>
              <w:t xml:space="preserve">  46.97 </w:t>
            </w:r>
            <w:r w:rsidRPr="003168A7">
              <w:rPr>
                <w:rFonts w:asciiTheme="majorBidi" w:hAnsiTheme="majorBidi" w:cstheme="majorBidi"/>
                <w:sz w:val="20"/>
                <w:szCs w:val="20"/>
                <w:vertAlign w:val="superscript"/>
              </w:rPr>
              <w:t>b</w:t>
            </w:r>
            <w:r w:rsidRPr="003168A7">
              <w:rPr>
                <w:rFonts w:asciiTheme="majorBidi" w:hAnsiTheme="majorBidi" w:cstheme="majorBidi"/>
                <w:sz w:val="20"/>
                <w:szCs w:val="20"/>
              </w:rPr>
              <w:t xml:space="preserve"> ± 3.63</w:t>
            </w:r>
          </w:p>
        </w:tc>
      </w:tr>
      <w:tr w:rsidR="003168A7" w:rsidRPr="003168A7" w14:paraId="54853AD9" w14:textId="77777777" w:rsidTr="006D31D1">
        <w:trPr>
          <w:trHeight w:val="519"/>
        </w:trPr>
        <w:tc>
          <w:tcPr>
            <w:tcW w:w="2599" w:type="dxa"/>
            <w:vAlign w:val="center"/>
          </w:tcPr>
          <w:p w14:paraId="7F022995" w14:textId="77777777" w:rsidR="003168A7" w:rsidRPr="003168A7" w:rsidRDefault="003168A7" w:rsidP="006D31D1">
            <w:pPr>
              <w:spacing w:before="240" w:line="360" w:lineRule="auto"/>
              <w:ind w:left="100"/>
              <w:jc w:val="center"/>
              <w:rPr>
                <w:rFonts w:asciiTheme="majorBidi" w:hAnsiTheme="majorBidi" w:cstheme="majorBidi"/>
                <w:b/>
                <w:bCs/>
                <w:sz w:val="20"/>
                <w:szCs w:val="20"/>
              </w:rPr>
            </w:pPr>
            <w:r w:rsidRPr="003168A7">
              <w:rPr>
                <w:rFonts w:asciiTheme="majorBidi" w:hAnsiTheme="majorBidi" w:cstheme="majorBidi"/>
                <w:b/>
                <w:bCs/>
                <w:sz w:val="20"/>
                <w:szCs w:val="20"/>
              </w:rPr>
              <w:t>56d</w:t>
            </w:r>
          </w:p>
        </w:tc>
        <w:tc>
          <w:tcPr>
            <w:tcW w:w="2599" w:type="dxa"/>
            <w:shd w:val="clear" w:color="auto" w:fill="auto"/>
            <w:vAlign w:val="center"/>
          </w:tcPr>
          <w:p w14:paraId="110227F3" w14:textId="77777777" w:rsidR="003168A7" w:rsidRPr="003168A7" w:rsidRDefault="003168A7" w:rsidP="006D31D1">
            <w:pPr>
              <w:spacing w:before="240" w:line="360" w:lineRule="auto"/>
              <w:jc w:val="center"/>
              <w:rPr>
                <w:rFonts w:asciiTheme="majorBidi" w:hAnsiTheme="majorBidi" w:cstheme="majorBidi"/>
                <w:color w:val="000000"/>
                <w:sz w:val="20"/>
                <w:szCs w:val="20"/>
                <w:rtl/>
              </w:rPr>
            </w:pPr>
            <w:r w:rsidRPr="003168A7">
              <w:rPr>
                <w:rFonts w:asciiTheme="majorBidi" w:hAnsiTheme="majorBidi" w:cstheme="majorBidi"/>
                <w:color w:val="000000"/>
                <w:sz w:val="20"/>
                <w:szCs w:val="20"/>
              </w:rPr>
              <w:t xml:space="preserve"> 61.84</w:t>
            </w:r>
            <w:r w:rsidRPr="003168A7">
              <w:rPr>
                <w:rFonts w:asciiTheme="majorBidi" w:hAnsiTheme="majorBidi" w:cstheme="majorBidi"/>
                <w:color w:val="000000"/>
                <w:sz w:val="20"/>
                <w:szCs w:val="20"/>
                <w:vertAlign w:val="superscript"/>
              </w:rPr>
              <w:t>a</w:t>
            </w:r>
            <w:r w:rsidRPr="003168A7">
              <w:rPr>
                <w:rFonts w:asciiTheme="majorBidi" w:hAnsiTheme="majorBidi" w:cstheme="majorBidi"/>
                <w:color w:val="000000"/>
                <w:sz w:val="20"/>
                <w:szCs w:val="20"/>
              </w:rPr>
              <w:t xml:space="preserve">  ± 2.03</w:t>
            </w:r>
          </w:p>
        </w:tc>
        <w:tc>
          <w:tcPr>
            <w:tcW w:w="2599" w:type="dxa"/>
            <w:shd w:val="clear" w:color="auto" w:fill="auto"/>
            <w:vAlign w:val="center"/>
          </w:tcPr>
          <w:p w14:paraId="1AC361A2" w14:textId="77777777" w:rsidR="003168A7" w:rsidRPr="003168A7" w:rsidRDefault="003168A7" w:rsidP="006D31D1">
            <w:pPr>
              <w:spacing w:before="240" w:line="360" w:lineRule="auto"/>
              <w:jc w:val="center"/>
              <w:rPr>
                <w:rFonts w:asciiTheme="majorBidi" w:hAnsiTheme="majorBidi" w:cstheme="majorBidi"/>
                <w:sz w:val="20"/>
                <w:szCs w:val="20"/>
                <w:rtl/>
                <w:lang w:bidi="ar-EG"/>
              </w:rPr>
            </w:pPr>
            <w:r w:rsidRPr="003168A7">
              <w:rPr>
                <w:rFonts w:asciiTheme="majorBidi" w:hAnsiTheme="majorBidi" w:cstheme="majorBidi"/>
                <w:sz w:val="20"/>
                <w:szCs w:val="20"/>
              </w:rPr>
              <w:t xml:space="preserve">   36.77 </w:t>
            </w:r>
            <w:r w:rsidRPr="003168A7">
              <w:rPr>
                <w:rFonts w:asciiTheme="majorBidi" w:hAnsiTheme="majorBidi" w:cstheme="majorBidi"/>
                <w:sz w:val="20"/>
                <w:szCs w:val="20"/>
                <w:vertAlign w:val="superscript"/>
              </w:rPr>
              <w:t xml:space="preserve">b  </w:t>
            </w:r>
            <w:r w:rsidRPr="003168A7">
              <w:rPr>
                <w:rFonts w:asciiTheme="majorBidi" w:hAnsiTheme="majorBidi" w:cstheme="majorBidi"/>
                <w:sz w:val="20"/>
                <w:szCs w:val="20"/>
              </w:rPr>
              <w:t>± 2.40</w:t>
            </w:r>
          </w:p>
        </w:tc>
      </w:tr>
    </w:tbl>
    <w:p w14:paraId="162F7D1D" w14:textId="77777777" w:rsidR="003168A7" w:rsidRPr="003168A7" w:rsidRDefault="003168A7" w:rsidP="003168A7">
      <w:pPr>
        <w:spacing w:after="0" w:line="360" w:lineRule="auto"/>
        <w:rPr>
          <w:rFonts w:asciiTheme="majorBidi" w:hAnsiTheme="majorBidi" w:cstheme="majorBidi"/>
          <w:sz w:val="20"/>
          <w:szCs w:val="20"/>
          <w:lang w:bidi="ar-EG"/>
        </w:rPr>
      </w:pPr>
    </w:p>
    <w:p w14:paraId="36DF72B0" w14:textId="77777777" w:rsidR="003168A7" w:rsidRPr="003168A7" w:rsidRDefault="003168A7" w:rsidP="003168A7">
      <w:pPr>
        <w:spacing w:after="0" w:line="360" w:lineRule="auto"/>
        <w:rPr>
          <w:rFonts w:asciiTheme="majorBidi" w:hAnsiTheme="majorBidi" w:cstheme="majorBidi"/>
          <w:sz w:val="20"/>
          <w:szCs w:val="20"/>
          <w:lang w:bidi="ar-EG"/>
        </w:rPr>
      </w:pPr>
    </w:p>
    <w:p w14:paraId="353FA9C6" w14:textId="77777777" w:rsidR="003168A7" w:rsidRPr="003168A7" w:rsidRDefault="003168A7" w:rsidP="003168A7">
      <w:pPr>
        <w:spacing w:after="0" w:line="360" w:lineRule="auto"/>
        <w:jc w:val="both"/>
        <w:rPr>
          <w:rFonts w:asciiTheme="majorBidi" w:hAnsiTheme="majorBidi" w:cstheme="majorBidi"/>
          <w:sz w:val="20"/>
          <w:szCs w:val="20"/>
        </w:rPr>
      </w:pPr>
      <w:r w:rsidRPr="003168A7">
        <w:rPr>
          <w:rFonts w:asciiTheme="majorBidi" w:hAnsiTheme="majorBidi" w:cstheme="majorBidi"/>
          <w:sz w:val="20"/>
          <w:szCs w:val="20"/>
          <w:lang w:bidi="ar-EG"/>
        </w:rPr>
        <w:t>Means with different superscript letters at the same row differ significantly at p&lt;0.05.</w:t>
      </w:r>
    </w:p>
    <w:p w14:paraId="6660D09E" w14:textId="77777777" w:rsidR="003168A7" w:rsidRPr="003168A7" w:rsidRDefault="003168A7" w:rsidP="003168A7">
      <w:pPr>
        <w:spacing w:after="0" w:line="360" w:lineRule="auto"/>
        <w:rPr>
          <w:rFonts w:asciiTheme="majorBidi" w:hAnsiTheme="majorBidi" w:cstheme="majorBidi"/>
          <w:sz w:val="20"/>
          <w:szCs w:val="20"/>
          <w:lang w:bidi="ar-EG"/>
        </w:rPr>
      </w:pPr>
    </w:p>
    <w:p w14:paraId="3E482417" w14:textId="77777777" w:rsidR="003168A7" w:rsidRDefault="003168A7" w:rsidP="003168A7">
      <w:pPr>
        <w:spacing w:after="0" w:line="360" w:lineRule="auto"/>
        <w:jc w:val="both"/>
        <w:rPr>
          <w:rFonts w:asciiTheme="majorBidi" w:hAnsiTheme="majorBidi" w:cstheme="majorBidi"/>
          <w:sz w:val="20"/>
          <w:szCs w:val="20"/>
          <w:lang w:bidi="ar-EG"/>
        </w:rPr>
      </w:pPr>
    </w:p>
    <w:p w14:paraId="60D38C15" w14:textId="77777777" w:rsidR="003168A7" w:rsidRDefault="003168A7" w:rsidP="003168A7">
      <w:pPr>
        <w:spacing w:after="0" w:line="360" w:lineRule="auto"/>
        <w:jc w:val="both"/>
        <w:rPr>
          <w:rFonts w:asciiTheme="majorBidi" w:hAnsiTheme="majorBidi" w:cstheme="majorBidi"/>
          <w:sz w:val="20"/>
          <w:szCs w:val="20"/>
          <w:lang w:bidi="ar-EG"/>
        </w:rPr>
      </w:pPr>
    </w:p>
    <w:p w14:paraId="7D452253" w14:textId="77777777" w:rsidR="003168A7" w:rsidRDefault="003168A7" w:rsidP="003168A7">
      <w:pPr>
        <w:spacing w:after="0" w:line="360" w:lineRule="auto"/>
        <w:jc w:val="both"/>
        <w:rPr>
          <w:rFonts w:asciiTheme="majorBidi" w:hAnsiTheme="majorBidi" w:cstheme="majorBidi"/>
          <w:sz w:val="20"/>
          <w:szCs w:val="20"/>
          <w:lang w:bidi="ar-EG"/>
        </w:rPr>
      </w:pPr>
    </w:p>
    <w:p w14:paraId="7C909FDB" w14:textId="77777777" w:rsidR="003168A7" w:rsidRDefault="003168A7" w:rsidP="003168A7">
      <w:pPr>
        <w:spacing w:after="0" w:line="360" w:lineRule="auto"/>
        <w:jc w:val="both"/>
        <w:rPr>
          <w:rFonts w:asciiTheme="majorBidi" w:hAnsiTheme="majorBidi" w:cstheme="majorBidi"/>
          <w:sz w:val="20"/>
          <w:szCs w:val="20"/>
          <w:lang w:bidi="ar-EG"/>
        </w:rPr>
      </w:pPr>
    </w:p>
    <w:p w14:paraId="79FBC312" w14:textId="77777777" w:rsidR="003168A7" w:rsidRDefault="003168A7" w:rsidP="003168A7">
      <w:pPr>
        <w:spacing w:after="0" w:line="360" w:lineRule="auto"/>
        <w:jc w:val="both"/>
        <w:rPr>
          <w:rFonts w:asciiTheme="majorBidi" w:hAnsiTheme="majorBidi" w:cstheme="majorBidi"/>
          <w:sz w:val="20"/>
          <w:szCs w:val="20"/>
          <w:lang w:bidi="ar-EG"/>
        </w:rPr>
      </w:pPr>
    </w:p>
    <w:p w14:paraId="6750AB51" w14:textId="77777777" w:rsidR="003168A7" w:rsidRDefault="003168A7" w:rsidP="003168A7">
      <w:pPr>
        <w:spacing w:after="0" w:line="360" w:lineRule="auto"/>
        <w:jc w:val="both"/>
        <w:rPr>
          <w:rFonts w:asciiTheme="majorBidi" w:hAnsiTheme="majorBidi" w:cstheme="majorBidi"/>
          <w:sz w:val="20"/>
          <w:szCs w:val="20"/>
          <w:lang w:bidi="ar-EG"/>
        </w:rPr>
      </w:pPr>
    </w:p>
    <w:p w14:paraId="6DB52730" w14:textId="77777777" w:rsidR="003168A7" w:rsidRDefault="003168A7" w:rsidP="003168A7">
      <w:pPr>
        <w:spacing w:after="0" w:line="360" w:lineRule="auto"/>
        <w:jc w:val="both"/>
        <w:rPr>
          <w:rFonts w:asciiTheme="majorBidi" w:hAnsiTheme="majorBidi" w:cstheme="majorBidi"/>
          <w:sz w:val="20"/>
          <w:szCs w:val="20"/>
          <w:lang w:bidi="ar-EG"/>
        </w:rPr>
      </w:pPr>
    </w:p>
    <w:p w14:paraId="678ED65D" w14:textId="77777777" w:rsidR="003168A7" w:rsidRDefault="003168A7" w:rsidP="003168A7">
      <w:pPr>
        <w:spacing w:after="0" w:line="360" w:lineRule="auto"/>
        <w:jc w:val="both"/>
        <w:rPr>
          <w:rFonts w:asciiTheme="majorBidi" w:hAnsiTheme="majorBidi" w:cstheme="majorBidi"/>
          <w:sz w:val="20"/>
          <w:szCs w:val="20"/>
          <w:lang w:bidi="ar-EG"/>
        </w:rPr>
      </w:pPr>
    </w:p>
    <w:p w14:paraId="5F8E409C" w14:textId="77777777" w:rsidR="003168A7" w:rsidRDefault="003168A7" w:rsidP="003168A7">
      <w:pPr>
        <w:spacing w:after="0" w:line="360" w:lineRule="auto"/>
        <w:jc w:val="both"/>
        <w:rPr>
          <w:rFonts w:asciiTheme="majorBidi" w:hAnsiTheme="majorBidi" w:cstheme="majorBidi"/>
          <w:sz w:val="20"/>
          <w:szCs w:val="20"/>
          <w:lang w:bidi="ar-EG"/>
        </w:rPr>
      </w:pPr>
    </w:p>
    <w:p w14:paraId="23B9068F" w14:textId="77777777" w:rsidR="003168A7" w:rsidRDefault="003168A7" w:rsidP="003168A7">
      <w:pPr>
        <w:spacing w:after="0" w:line="360" w:lineRule="auto"/>
        <w:jc w:val="both"/>
        <w:rPr>
          <w:rFonts w:asciiTheme="majorBidi" w:hAnsiTheme="majorBidi" w:cstheme="majorBidi"/>
          <w:sz w:val="20"/>
          <w:szCs w:val="20"/>
          <w:lang w:bidi="ar-EG"/>
        </w:rPr>
      </w:pPr>
    </w:p>
    <w:p w14:paraId="2778D622" w14:textId="77777777" w:rsidR="003168A7" w:rsidRDefault="003168A7" w:rsidP="003168A7">
      <w:pPr>
        <w:spacing w:after="0" w:line="360" w:lineRule="auto"/>
        <w:jc w:val="both"/>
        <w:rPr>
          <w:rFonts w:asciiTheme="majorBidi" w:hAnsiTheme="majorBidi" w:cstheme="majorBidi"/>
          <w:sz w:val="20"/>
          <w:szCs w:val="20"/>
          <w:lang w:bidi="ar-EG"/>
        </w:rPr>
      </w:pPr>
    </w:p>
    <w:p w14:paraId="75CDF737" w14:textId="77777777" w:rsidR="003168A7" w:rsidRDefault="003168A7" w:rsidP="003168A7">
      <w:pPr>
        <w:spacing w:after="0" w:line="360" w:lineRule="auto"/>
        <w:jc w:val="both"/>
        <w:rPr>
          <w:rFonts w:asciiTheme="majorBidi" w:hAnsiTheme="majorBidi" w:cstheme="majorBidi"/>
          <w:sz w:val="20"/>
          <w:szCs w:val="20"/>
          <w:lang w:bidi="ar-EG"/>
        </w:rPr>
      </w:pPr>
    </w:p>
    <w:p w14:paraId="6E50E5FE" w14:textId="77777777" w:rsidR="003168A7" w:rsidRDefault="003168A7" w:rsidP="003168A7">
      <w:pPr>
        <w:spacing w:after="0" w:line="360" w:lineRule="auto"/>
        <w:jc w:val="both"/>
        <w:rPr>
          <w:rFonts w:asciiTheme="majorBidi" w:hAnsiTheme="majorBidi" w:cstheme="majorBidi"/>
          <w:sz w:val="20"/>
          <w:szCs w:val="20"/>
          <w:lang w:bidi="ar-EG"/>
        </w:rPr>
      </w:pPr>
    </w:p>
    <w:p w14:paraId="42393BB9" w14:textId="77777777" w:rsidR="003168A7" w:rsidRDefault="003168A7" w:rsidP="003168A7">
      <w:pPr>
        <w:spacing w:after="0" w:line="360" w:lineRule="auto"/>
        <w:jc w:val="both"/>
        <w:rPr>
          <w:rFonts w:asciiTheme="majorBidi" w:hAnsiTheme="majorBidi" w:cstheme="majorBidi"/>
          <w:sz w:val="20"/>
          <w:szCs w:val="20"/>
          <w:lang w:bidi="ar-EG"/>
        </w:rPr>
      </w:pPr>
    </w:p>
    <w:p w14:paraId="4352F593" w14:textId="77777777" w:rsidR="003168A7" w:rsidRDefault="003168A7" w:rsidP="003168A7">
      <w:pPr>
        <w:spacing w:after="0" w:line="360" w:lineRule="auto"/>
        <w:jc w:val="both"/>
        <w:rPr>
          <w:rFonts w:asciiTheme="majorBidi" w:hAnsiTheme="majorBidi" w:cstheme="majorBidi"/>
          <w:sz w:val="20"/>
          <w:szCs w:val="20"/>
          <w:lang w:bidi="ar-EG"/>
        </w:rPr>
      </w:pPr>
    </w:p>
    <w:p w14:paraId="09DD99B1" w14:textId="77777777" w:rsidR="003168A7" w:rsidRDefault="003168A7" w:rsidP="003168A7">
      <w:pPr>
        <w:spacing w:after="0" w:line="360" w:lineRule="auto"/>
        <w:jc w:val="both"/>
        <w:rPr>
          <w:rFonts w:asciiTheme="majorBidi" w:hAnsiTheme="majorBidi" w:cstheme="majorBidi"/>
          <w:sz w:val="20"/>
          <w:szCs w:val="20"/>
          <w:lang w:bidi="ar-EG"/>
        </w:rPr>
      </w:pPr>
    </w:p>
    <w:p w14:paraId="015F7979" w14:textId="3AAC3C35" w:rsidR="003168A7" w:rsidRPr="003168A7" w:rsidRDefault="003168A7" w:rsidP="003168A7">
      <w:pPr>
        <w:spacing w:after="0" w:line="360" w:lineRule="auto"/>
        <w:jc w:val="both"/>
        <w:rPr>
          <w:rFonts w:asciiTheme="majorBidi" w:hAnsiTheme="majorBidi" w:cstheme="majorBidi"/>
          <w:sz w:val="20"/>
          <w:szCs w:val="20"/>
        </w:rPr>
      </w:pPr>
      <w:r w:rsidRPr="003168A7">
        <w:rPr>
          <w:rFonts w:asciiTheme="majorBidi" w:hAnsiTheme="majorBidi" w:cstheme="majorBidi"/>
          <w:b/>
          <w:bCs/>
          <w:sz w:val="20"/>
          <w:szCs w:val="20"/>
        </w:rPr>
        <w:lastRenderedPageBreak/>
        <w:t xml:space="preserve">Table (12): Plasma levels of T4 hormone of </w:t>
      </w:r>
      <w:proofErr w:type="spellStart"/>
      <w:r w:rsidRPr="003168A7">
        <w:rPr>
          <w:rFonts w:asciiTheme="majorBidi" w:hAnsiTheme="majorBidi" w:cstheme="majorBidi"/>
          <w:b/>
          <w:bCs/>
          <w:sz w:val="20"/>
          <w:szCs w:val="20"/>
        </w:rPr>
        <w:t>Fayoumi</w:t>
      </w:r>
      <w:proofErr w:type="spellEnd"/>
      <w:r w:rsidRPr="003168A7">
        <w:rPr>
          <w:rFonts w:asciiTheme="majorBidi" w:hAnsiTheme="majorBidi" w:cstheme="majorBidi"/>
          <w:b/>
          <w:bCs/>
          <w:sz w:val="20"/>
          <w:szCs w:val="20"/>
        </w:rPr>
        <w:t xml:space="preserve"> and Cobb chickens </w:t>
      </w:r>
      <w:r w:rsidRPr="003168A7">
        <w:rPr>
          <w:rFonts w:asciiTheme="majorBidi" w:hAnsiTheme="majorBidi" w:cstheme="majorBidi"/>
          <w:b/>
          <w:bCs/>
          <w:sz w:val="20"/>
          <w:szCs w:val="20"/>
          <w:lang w:bidi="ar-EG"/>
        </w:rPr>
        <w:t>(means ± SE)</w:t>
      </w:r>
    </w:p>
    <w:p w14:paraId="46C3CC9B" w14:textId="77777777" w:rsidR="003168A7" w:rsidRPr="003168A7" w:rsidRDefault="003168A7" w:rsidP="003168A7">
      <w:pPr>
        <w:spacing w:after="0" w:line="360" w:lineRule="auto"/>
        <w:rPr>
          <w:rFonts w:asciiTheme="majorBidi" w:hAnsiTheme="majorBidi" w:cstheme="majorBidi"/>
          <w:sz w:val="20"/>
          <w:szCs w:val="20"/>
          <w:rtl/>
          <w:lang w:bidi="ar-EG"/>
        </w:rPr>
      </w:pPr>
    </w:p>
    <w:p w14:paraId="608D323F" w14:textId="77777777" w:rsidR="003168A7" w:rsidRPr="003168A7" w:rsidRDefault="003168A7" w:rsidP="003168A7">
      <w:pPr>
        <w:spacing w:after="0" w:line="360" w:lineRule="auto"/>
        <w:rPr>
          <w:rFonts w:asciiTheme="majorBidi" w:hAnsiTheme="majorBidi" w:cstheme="majorBidi"/>
          <w:sz w:val="20"/>
          <w:szCs w:val="20"/>
          <w:rtl/>
          <w:lang w:bidi="ar-EG"/>
        </w:rPr>
      </w:pPr>
    </w:p>
    <w:p w14:paraId="23CD7B52" w14:textId="77777777" w:rsidR="003168A7" w:rsidRPr="003168A7" w:rsidRDefault="003168A7" w:rsidP="003168A7">
      <w:pPr>
        <w:spacing w:after="0" w:line="360" w:lineRule="auto"/>
        <w:jc w:val="both"/>
        <w:rPr>
          <w:rFonts w:asciiTheme="majorBidi" w:hAnsiTheme="majorBidi" w:cstheme="majorBidi"/>
          <w:sz w:val="20"/>
          <w:szCs w:val="20"/>
          <w:lang w:bidi="ar-EG"/>
        </w:rPr>
      </w:pPr>
    </w:p>
    <w:tbl>
      <w:tblPr>
        <w:tblW w:w="7797"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2599"/>
        <w:gridCol w:w="2599"/>
        <w:gridCol w:w="2599"/>
      </w:tblGrid>
      <w:tr w:rsidR="003168A7" w:rsidRPr="003168A7" w14:paraId="457E9C00" w14:textId="77777777" w:rsidTr="006D31D1">
        <w:trPr>
          <w:trHeight w:val="1657"/>
          <w:jc w:val="center"/>
        </w:trPr>
        <w:tc>
          <w:tcPr>
            <w:tcW w:w="2599" w:type="dxa"/>
            <w:tcBorders>
              <w:top w:val="thinThickSmallGap" w:sz="24" w:space="0" w:color="auto"/>
              <w:bottom w:val="single" w:sz="4" w:space="0" w:color="auto"/>
              <w:tl2br w:val="single" w:sz="4" w:space="0" w:color="auto"/>
            </w:tcBorders>
            <w:vAlign w:val="center"/>
          </w:tcPr>
          <w:p w14:paraId="1D00C9DD" w14:textId="77777777" w:rsidR="003168A7" w:rsidRPr="003168A7" w:rsidRDefault="003168A7" w:rsidP="006D31D1">
            <w:pPr>
              <w:spacing w:before="240" w:line="360" w:lineRule="auto"/>
              <w:jc w:val="center"/>
              <w:rPr>
                <w:rFonts w:asciiTheme="majorBidi" w:hAnsiTheme="majorBidi" w:cstheme="majorBidi"/>
                <w:b/>
                <w:bCs/>
                <w:sz w:val="20"/>
                <w:szCs w:val="20"/>
                <w:rtl/>
                <w:lang w:bidi="ar-EG"/>
              </w:rPr>
            </w:pPr>
            <w:r w:rsidRPr="003168A7">
              <w:rPr>
                <w:rFonts w:asciiTheme="majorBidi" w:hAnsiTheme="majorBidi" w:cstheme="majorBidi"/>
                <w:b/>
                <w:bCs/>
                <w:sz w:val="20"/>
                <w:szCs w:val="20"/>
              </w:rPr>
              <w:t>Chicken groups</w:t>
            </w:r>
          </w:p>
          <w:p w14:paraId="424CEB4B" w14:textId="77777777" w:rsidR="003168A7" w:rsidRPr="003168A7" w:rsidRDefault="003168A7" w:rsidP="006D31D1">
            <w:pPr>
              <w:spacing w:before="240" w:line="360" w:lineRule="auto"/>
              <w:jc w:val="center"/>
              <w:rPr>
                <w:rFonts w:asciiTheme="majorBidi" w:hAnsiTheme="majorBidi" w:cstheme="majorBidi"/>
                <w:b/>
                <w:bCs/>
                <w:sz w:val="20"/>
                <w:szCs w:val="20"/>
                <w:lang w:bidi="ar-EG"/>
              </w:rPr>
            </w:pPr>
          </w:p>
          <w:p w14:paraId="1BEB6514" w14:textId="77777777" w:rsidR="003168A7" w:rsidRPr="003168A7" w:rsidRDefault="003168A7" w:rsidP="006D31D1">
            <w:pPr>
              <w:spacing w:before="240" w:line="360" w:lineRule="auto"/>
              <w:jc w:val="center"/>
              <w:rPr>
                <w:rFonts w:asciiTheme="majorBidi" w:hAnsiTheme="majorBidi" w:cstheme="majorBidi"/>
                <w:b/>
                <w:bCs/>
                <w:noProof/>
                <w:sz w:val="20"/>
                <w:szCs w:val="20"/>
              </w:rPr>
            </w:pPr>
            <w:r w:rsidRPr="003168A7">
              <w:rPr>
                <w:rFonts w:asciiTheme="majorBidi" w:hAnsiTheme="majorBidi" w:cstheme="majorBidi"/>
                <w:b/>
                <w:bCs/>
                <w:sz w:val="20"/>
                <w:szCs w:val="20"/>
                <w:lang w:bidi="ar-EG"/>
              </w:rPr>
              <w:t>Days of age</w:t>
            </w:r>
          </w:p>
        </w:tc>
        <w:tc>
          <w:tcPr>
            <w:tcW w:w="2599" w:type="dxa"/>
            <w:shd w:val="clear" w:color="auto" w:fill="auto"/>
            <w:vAlign w:val="center"/>
          </w:tcPr>
          <w:p w14:paraId="30917906" w14:textId="77777777" w:rsidR="003168A7" w:rsidRPr="003168A7" w:rsidRDefault="003168A7" w:rsidP="006D31D1">
            <w:pPr>
              <w:spacing w:before="240" w:line="360" w:lineRule="auto"/>
              <w:ind w:left="80"/>
              <w:jc w:val="center"/>
              <w:rPr>
                <w:rFonts w:asciiTheme="majorBidi" w:hAnsiTheme="majorBidi" w:cstheme="majorBidi"/>
                <w:b/>
                <w:bCs/>
                <w:sz w:val="20"/>
                <w:szCs w:val="20"/>
                <w:rtl/>
                <w:lang w:bidi="ar-EG"/>
              </w:rPr>
            </w:pPr>
            <w:proofErr w:type="spellStart"/>
            <w:r w:rsidRPr="003168A7">
              <w:rPr>
                <w:rFonts w:asciiTheme="majorBidi" w:hAnsiTheme="majorBidi" w:cstheme="majorBidi"/>
                <w:b/>
                <w:bCs/>
                <w:sz w:val="20"/>
                <w:szCs w:val="20"/>
              </w:rPr>
              <w:t>Fayoumi</w:t>
            </w:r>
            <w:proofErr w:type="spellEnd"/>
            <w:r w:rsidRPr="003168A7">
              <w:rPr>
                <w:rFonts w:asciiTheme="majorBidi" w:hAnsiTheme="majorBidi" w:cstheme="majorBidi"/>
                <w:b/>
                <w:bCs/>
                <w:sz w:val="20"/>
                <w:szCs w:val="20"/>
              </w:rPr>
              <w:t xml:space="preserve"> Chicken</w:t>
            </w:r>
          </w:p>
        </w:tc>
        <w:tc>
          <w:tcPr>
            <w:tcW w:w="2599" w:type="dxa"/>
            <w:shd w:val="clear" w:color="auto" w:fill="auto"/>
            <w:vAlign w:val="center"/>
          </w:tcPr>
          <w:p w14:paraId="57DC9CF7" w14:textId="77777777" w:rsidR="003168A7" w:rsidRPr="003168A7" w:rsidRDefault="003168A7" w:rsidP="006D31D1">
            <w:pPr>
              <w:spacing w:before="240" w:line="360" w:lineRule="auto"/>
              <w:jc w:val="center"/>
              <w:rPr>
                <w:rFonts w:asciiTheme="majorBidi" w:hAnsiTheme="majorBidi" w:cstheme="majorBidi"/>
                <w:b/>
                <w:bCs/>
                <w:sz w:val="20"/>
                <w:szCs w:val="20"/>
                <w:lang w:bidi="ar-EG"/>
              </w:rPr>
            </w:pPr>
            <w:r w:rsidRPr="003168A7">
              <w:rPr>
                <w:rFonts w:asciiTheme="majorBidi" w:hAnsiTheme="majorBidi" w:cstheme="majorBidi"/>
                <w:b/>
                <w:bCs/>
                <w:sz w:val="20"/>
                <w:szCs w:val="20"/>
              </w:rPr>
              <w:t>cobb Chicken</w:t>
            </w:r>
          </w:p>
        </w:tc>
      </w:tr>
      <w:tr w:rsidR="003168A7" w:rsidRPr="003168A7" w14:paraId="4FCB51AA" w14:textId="77777777" w:rsidTr="006D31D1">
        <w:trPr>
          <w:trHeight w:val="223"/>
          <w:jc w:val="center"/>
        </w:trPr>
        <w:tc>
          <w:tcPr>
            <w:tcW w:w="2599" w:type="dxa"/>
            <w:tcBorders>
              <w:top w:val="single" w:sz="4" w:space="0" w:color="auto"/>
            </w:tcBorders>
          </w:tcPr>
          <w:p w14:paraId="253397E6" w14:textId="77777777" w:rsidR="003168A7" w:rsidRPr="003168A7" w:rsidRDefault="003168A7" w:rsidP="006D31D1">
            <w:pPr>
              <w:spacing w:before="240" w:line="360" w:lineRule="auto"/>
              <w:jc w:val="center"/>
              <w:rPr>
                <w:rFonts w:asciiTheme="majorBidi" w:hAnsiTheme="majorBidi" w:cstheme="majorBidi"/>
                <w:b/>
                <w:bCs/>
                <w:sz w:val="20"/>
                <w:szCs w:val="20"/>
              </w:rPr>
            </w:pPr>
            <w:r w:rsidRPr="003168A7">
              <w:rPr>
                <w:rFonts w:asciiTheme="majorBidi" w:hAnsiTheme="majorBidi" w:cstheme="majorBidi" w:hint="cs"/>
                <w:b/>
                <w:bCs/>
                <w:sz w:val="20"/>
                <w:szCs w:val="20"/>
                <w:rtl/>
              </w:rPr>
              <w:t>1</w:t>
            </w:r>
            <w:r w:rsidRPr="003168A7">
              <w:rPr>
                <w:rFonts w:asciiTheme="majorBidi" w:hAnsiTheme="majorBidi" w:cstheme="majorBidi"/>
                <w:b/>
                <w:bCs/>
                <w:sz w:val="20"/>
                <w:szCs w:val="20"/>
              </w:rPr>
              <w:t xml:space="preserve">d     </w:t>
            </w:r>
          </w:p>
        </w:tc>
        <w:tc>
          <w:tcPr>
            <w:tcW w:w="2599" w:type="dxa"/>
            <w:shd w:val="clear" w:color="auto" w:fill="auto"/>
            <w:vAlign w:val="center"/>
            <w:hideMark/>
          </w:tcPr>
          <w:p w14:paraId="47571B9C" w14:textId="77777777" w:rsidR="003168A7" w:rsidRPr="003168A7" w:rsidRDefault="003168A7" w:rsidP="006D31D1">
            <w:pPr>
              <w:spacing w:before="240" w:line="360" w:lineRule="auto"/>
              <w:jc w:val="center"/>
              <w:rPr>
                <w:rFonts w:asciiTheme="majorBidi" w:hAnsiTheme="majorBidi" w:cstheme="majorBidi"/>
                <w:color w:val="000000"/>
                <w:sz w:val="20"/>
                <w:szCs w:val="20"/>
              </w:rPr>
            </w:pPr>
            <w:r w:rsidRPr="003168A7">
              <w:rPr>
                <w:rFonts w:asciiTheme="majorBidi" w:hAnsiTheme="majorBidi" w:cstheme="majorBidi"/>
                <w:noProof/>
                <w:color w:val="000000"/>
                <w:sz w:val="20"/>
                <w:szCs w:val="20"/>
              </w:rPr>
              <mc:AlternateContent>
                <mc:Choice Requires="wps">
                  <w:drawing>
                    <wp:anchor distT="0" distB="0" distL="114300" distR="114300" simplePos="0" relativeHeight="251673600" behindDoc="0" locked="0" layoutInCell="1" allowOverlap="1" wp14:anchorId="5D69F1B0" wp14:editId="4469C607">
                      <wp:simplePos x="0" y="0"/>
                      <wp:positionH relativeFrom="column">
                        <wp:posOffset>393065</wp:posOffset>
                      </wp:positionH>
                      <wp:positionV relativeFrom="paragraph">
                        <wp:posOffset>2540</wp:posOffset>
                      </wp:positionV>
                      <wp:extent cx="0" cy="0"/>
                      <wp:effectExtent l="0" t="0" r="0" b="0"/>
                      <wp:wrapNone/>
                      <wp:docPr id="40" name="Straight Connector 10"/>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26162E" id="Straight Connector 10"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95pt,.2pt" to="30.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" strokecolor="#e9542d [3060]" strokeweight="1pt"/>
                  </w:pict>
                </mc:Fallback>
              </mc:AlternateContent>
            </w:r>
            <w:r w:rsidRPr="003168A7">
              <w:rPr>
                <w:rFonts w:asciiTheme="majorBidi" w:hAnsiTheme="majorBidi" w:cstheme="majorBidi"/>
                <w:color w:val="000000"/>
                <w:sz w:val="20"/>
                <w:szCs w:val="20"/>
              </w:rPr>
              <w:t xml:space="preserve">0.60 </w:t>
            </w:r>
            <w:r w:rsidRPr="003168A7">
              <w:rPr>
                <w:rFonts w:asciiTheme="majorBidi" w:hAnsiTheme="majorBidi" w:cstheme="majorBidi"/>
                <w:color w:val="000000"/>
                <w:sz w:val="20"/>
                <w:szCs w:val="20"/>
                <w:vertAlign w:val="superscript"/>
              </w:rPr>
              <w:t>a</w:t>
            </w:r>
            <w:r w:rsidRPr="003168A7">
              <w:rPr>
                <w:rFonts w:asciiTheme="majorBidi" w:hAnsiTheme="majorBidi" w:cstheme="majorBidi"/>
                <w:color w:val="000000"/>
                <w:sz w:val="20"/>
                <w:szCs w:val="20"/>
              </w:rPr>
              <w:t xml:space="preserve">  ± 0.06</w:t>
            </w:r>
          </w:p>
        </w:tc>
        <w:tc>
          <w:tcPr>
            <w:tcW w:w="2599" w:type="dxa"/>
            <w:shd w:val="clear" w:color="auto" w:fill="auto"/>
            <w:vAlign w:val="center"/>
            <w:hideMark/>
          </w:tcPr>
          <w:p w14:paraId="73CB0D54" w14:textId="77777777" w:rsidR="003168A7" w:rsidRPr="003168A7" w:rsidRDefault="003168A7" w:rsidP="006D31D1">
            <w:pPr>
              <w:spacing w:before="240" w:line="360" w:lineRule="auto"/>
              <w:jc w:val="center"/>
              <w:rPr>
                <w:rFonts w:asciiTheme="majorBidi" w:hAnsiTheme="majorBidi" w:cstheme="majorBidi"/>
                <w:sz w:val="20"/>
                <w:szCs w:val="20"/>
                <w:rtl/>
              </w:rPr>
            </w:pPr>
            <w:r w:rsidRPr="003168A7">
              <w:rPr>
                <w:rFonts w:asciiTheme="majorBidi" w:hAnsiTheme="majorBidi" w:cstheme="majorBidi"/>
                <w:color w:val="000000"/>
                <w:sz w:val="20"/>
                <w:szCs w:val="20"/>
              </w:rPr>
              <w:t xml:space="preserve"> 0.28 </w:t>
            </w:r>
            <w:r w:rsidRPr="003168A7">
              <w:rPr>
                <w:rFonts w:asciiTheme="majorBidi" w:hAnsiTheme="majorBidi" w:cstheme="majorBidi"/>
                <w:color w:val="000000"/>
                <w:sz w:val="20"/>
                <w:szCs w:val="20"/>
                <w:vertAlign w:val="superscript"/>
              </w:rPr>
              <w:t>b</w:t>
            </w:r>
            <w:r w:rsidRPr="003168A7">
              <w:rPr>
                <w:rFonts w:asciiTheme="majorBidi" w:hAnsiTheme="majorBidi" w:cstheme="majorBidi"/>
                <w:color w:val="000000"/>
                <w:sz w:val="20"/>
                <w:szCs w:val="20"/>
              </w:rPr>
              <w:t xml:space="preserve"> ± 0.02</w:t>
            </w:r>
          </w:p>
        </w:tc>
      </w:tr>
      <w:tr w:rsidR="003168A7" w:rsidRPr="003168A7" w14:paraId="55059BB6" w14:textId="77777777" w:rsidTr="006D31D1">
        <w:trPr>
          <w:trHeight w:val="429"/>
          <w:jc w:val="center"/>
        </w:trPr>
        <w:tc>
          <w:tcPr>
            <w:tcW w:w="2599" w:type="dxa"/>
          </w:tcPr>
          <w:p w14:paraId="4608D43A" w14:textId="77777777" w:rsidR="003168A7" w:rsidRPr="003168A7" w:rsidRDefault="003168A7" w:rsidP="006D31D1">
            <w:pPr>
              <w:spacing w:before="240" w:line="360" w:lineRule="auto"/>
              <w:jc w:val="center"/>
              <w:rPr>
                <w:rFonts w:asciiTheme="majorBidi" w:hAnsiTheme="majorBidi" w:cstheme="majorBidi"/>
                <w:b/>
                <w:bCs/>
                <w:sz w:val="20"/>
                <w:szCs w:val="20"/>
              </w:rPr>
            </w:pPr>
            <w:r w:rsidRPr="003168A7">
              <w:rPr>
                <w:rFonts w:asciiTheme="majorBidi" w:hAnsiTheme="majorBidi" w:cstheme="majorBidi"/>
                <w:b/>
                <w:bCs/>
                <w:sz w:val="20"/>
                <w:szCs w:val="20"/>
              </w:rPr>
              <w:t>14d</w:t>
            </w:r>
          </w:p>
        </w:tc>
        <w:tc>
          <w:tcPr>
            <w:tcW w:w="2599" w:type="dxa"/>
            <w:shd w:val="clear" w:color="auto" w:fill="auto"/>
            <w:vAlign w:val="center"/>
          </w:tcPr>
          <w:p w14:paraId="5BC29D5E" w14:textId="77777777" w:rsidR="003168A7" w:rsidRPr="003168A7" w:rsidRDefault="003168A7" w:rsidP="006D31D1">
            <w:pPr>
              <w:spacing w:before="240" w:line="360" w:lineRule="auto"/>
              <w:jc w:val="center"/>
              <w:rPr>
                <w:rFonts w:asciiTheme="majorBidi" w:hAnsiTheme="majorBidi" w:cstheme="majorBidi"/>
                <w:color w:val="000000"/>
                <w:sz w:val="20"/>
                <w:szCs w:val="20"/>
                <w:rtl/>
              </w:rPr>
            </w:pPr>
            <w:r w:rsidRPr="003168A7">
              <w:rPr>
                <w:rFonts w:asciiTheme="majorBidi" w:hAnsiTheme="majorBidi" w:cstheme="majorBidi"/>
                <w:color w:val="000000"/>
                <w:sz w:val="20"/>
                <w:szCs w:val="20"/>
              </w:rPr>
              <w:t xml:space="preserve">1.37 </w:t>
            </w:r>
            <w:r w:rsidRPr="003168A7">
              <w:rPr>
                <w:rFonts w:asciiTheme="majorBidi" w:hAnsiTheme="majorBidi" w:cstheme="majorBidi"/>
                <w:color w:val="000000"/>
                <w:sz w:val="20"/>
                <w:szCs w:val="20"/>
                <w:vertAlign w:val="superscript"/>
              </w:rPr>
              <w:t>a</w:t>
            </w:r>
            <w:r w:rsidRPr="003168A7">
              <w:rPr>
                <w:rFonts w:asciiTheme="majorBidi" w:hAnsiTheme="majorBidi" w:cstheme="majorBidi"/>
                <w:color w:val="000000"/>
                <w:sz w:val="20"/>
                <w:szCs w:val="20"/>
              </w:rPr>
              <w:t xml:space="preserve">  ± 0.30</w:t>
            </w:r>
          </w:p>
        </w:tc>
        <w:tc>
          <w:tcPr>
            <w:tcW w:w="2599" w:type="dxa"/>
            <w:shd w:val="clear" w:color="auto" w:fill="auto"/>
            <w:vAlign w:val="center"/>
          </w:tcPr>
          <w:p w14:paraId="541C195B" w14:textId="77777777" w:rsidR="003168A7" w:rsidRPr="003168A7" w:rsidRDefault="003168A7" w:rsidP="006D31D1">
            <w:pPr>
              <w:spacing w:before="240" w:line="360" w:lineRule="auto"/>
              <w:jc w:val="center"/>
              <w:rPr>
                <w:rFonts w:asciiTheme="majorBidi" w:hAnsiTheme="majorBidi" w:cstheme="majorBidi"/>
                <w:sz w:val="20"/>
                <w:szCs w:val="20"/>
              </w:rPr>
            </w:pPr>
            <w:r w:rsidRPr="003168A7">
              <w:rPr>
                <w:rFonts w:asciiTheme="majorBidi" w:hAnsiTheme="majorBidi" w:cstheme="majorBidi"/>
                <w:sz w:val="20"/>
                <w:szCs w:val="20"/>
              </w:rPr>
              <w:t xml:space="preserve">   0.69 </w:t>
            </w:r>
            <w:r w:rsidRPr="003168A7">
              <w:rPr>
                <w:rFonts w:asciiTheme="majorBidi" w:hAnsiTheme="majorBidi" w:cstheme="majorBidi"/>
                <w:sz w:val="20"/>
                <w:szCs w:val="20"/>
                <w:vertAlign w:val="superscript"/>
              </w:rPr>
              <w:t>a</w:t>
            </w:r>
            <w:r w:rsidRPr="003168A7">
              <w:rPr>
                <w:rFonts w:asciiTheme="majorBidi" w:hAnsiTheme="majorBidi" w:cstheme="majorBidi"/>
                <w:sz w:val="20"/>
                <w:szCs w:val="20"/>
              </w:rPr>
              <w:t xml:space="preserve"> ± 0.11</w:t>
            </w:r>
          </w:p>
        </w:tc>
      </w:tr>
      <w:tr w:rsidR="003168A7" w:rsidRPr="003168A7" w14:paraId="6BA22AE2" w14:textId="77777777" w:rsidTr="006D31D1">
        <w:trPr>
          <w:trHeight w:val="332"/>
          <w:jc w:val="center"/>
        </w:trPr>
        <w:tc>
          <w:tcPr>
            <w:tcW w:w="2599" w:type="dxa"/>
            <w:vAlign w:val="center"/>
          </w:tcPr>
          <w:p w14:paraId="53338549" w14:textId="77777777" w:rsidR="003168A7" w:rsidRPr="003168A7" w:rsidRDefault="003168A7" w:rsidP="006D31D1">
            <w:pPr>
              <w:spacing w:before="240" w:line="360" w:lineRule="auto"/>
              <w:jc w:val="center"/>
              <w:rPr>
                <w:rFonts w:asciiTheme="majorBidi" w:hAnsiTheme="majorBidi" w:cstheme="majorBidi"/>
                <w:b/>
                <w:bCs/>
                <w:sz w:val="20"/>
                <w:szCs w:val="20"/>
              </w:rPr>
            </w:pPr>
            <w:r w:rsidRPr="003168A7">
              <w:rPr>
                <w:rFonts w:asciiTheme="majorBidi" w:hAnsiTheme="majorBidi" w:cstheme="majorBidi"/>
                <w:b/>
                <w:bCs/>
                <w:sz w:val="20"/>
                <w:szCs w:val="20"/>
              </w:rPr>
              <w:t>28d</w:t>
            </w:r>
          </w:p>
        </w:tc>
        <w:tc>
          <w:tcPr>
            <w:tcW w:w="2599" w:type="dxa"/>
            <w:shd w:val="clear" w:color="auto" w:fill="auto"/>
            <w:vAlign w:val="center"/>
          </w:tcPr>
          <w:p w14:paraId="7A8D1822" w14:textId="77777777" w:rsidR="003168A7" w:rsidRPr="003168A7" w:rsidRDefault="003168A7" w:rsidP="006D31D1">
            <w:pPr>
              <w:spacing w:before="240" w:line="360" w:lineRule="auto"/>
              <w:jc w:val="center"/>
              <w:rPr>
                <w:rFonts w:asciiTheme="majorBidi" w:hAnsiTheme="majorBidi" w:cstheme="majorBidi"/>
                <w:color w:val="000000"/>
                <w:sz w:val="20"/>
                <w:szCs w:val="20"/>
              </w:rPr>
            </w:pPr>
            <w:r w:rsidRPr="003168A7">
              <w:rPr>
                <w:rFonts w:asciiTheme="majorBidi" w:hAnsiTheme="majorBidi" w:cstheme="majorBidi"/>
                <w:color w:val="000000"/>
                <w:sz w:val="20"/>
                <w:szCs w:val="20"/>
              </w:rPr>
              <w:t xml:space="preserve">0.88 </w:t>
            </w:r>
            <w:r w:rsidRPr="003168A7">
              <w:rPr>
                <w:rFonts w:asciiTheme="majorBidi" w:hAnsiTheme="majorBidi" w:cstheme="majorBidi"/>
                <w:color w:val="000000"/>
                <w:sz w:val="20"/>
                <w:szCs w:val="20"/>
                <w:vertAlign w:val="superscript"/>
              </w:rPr>
              <w:t>a</w:t>
            </w:r>
            <w:r w:rsidRPr="003168A7">
              <w:rPr>
                <w:rFonts w:asciiTheme="majorBidi" w:hAnsiTheme="majorBidi" w:cstheme="majorBidi"/>
                <w:color w:val="000000"/>
                <w:sz w:val="20"/>
                <w:szCs w:val="20"/>
              </w:rPr>
              <w:t xml:space="preserve">  ± 0.03</w:t>
            </w:r>
          </w:p>
        </w:tc>
        <w:tc>
          <w:tcPr>
            <w:tcW w:w="2599" w:type="dxa"/>
            <w:shd w:val="clear" w:color="auto" w:fill="auto"/>
            <w:vAlign w:val="center"/>
          </w:tcPr>
          <w:p w14:paraId="11E3CFA8" w14:textId="77777777" w:rsidR="003168A7" w:rsidRPr="003168A7" w:rsidRDefault="003168A7" w:rsidP="006D31D1">
            <w:pPr>
              <w:spacing w:before="240" w:line="360" w:lineRule="auto"/>
              <w:jc w:val="center"/>
              <w:rPr>
                <w:rFonts w:asciiTheme="majorBidi" w:hAnsiTheme="majorBidi" w:cstheme="majorBidi"/>
                <w:sz w:val="20"/>
                <w:szCs w:val="20"/>
                <w:rtl/>
              </w:rPr>
            </w:pPr>
            <w:r w:rsidRPr="003168A7">
              <w:rPr>
                <w:rFonts w:asciiTheme="majorBidi" w:hAnsiTheme="majorBidi" w:cstheme="majorBidi"/>
                <w:sz w:val="20"/>
                <w:szCs w:val="20"/>
              </w:rPr>
              <w:t xml:space="preserve">   0.33 </w:t>
            </w:r>
            <w:r w:rsidRPr="003168A7">
              <w:rPr>
                <w:rFonts w:asciiTheme="majorBidi" w:hAnsiTheme="majorBidi" w:cstheme="majorBidi"/>
                <w:sz w:val="20"/>
                <w:szCs w:val="20"/>
                <w:vertAlign w:val="superscript"/>
              </w:rPr>
              <w:t>b</w:t>
            </w:r>
            <w:r w:rsidRPr="003168A7">
              <w:rPr>
                <w:rFonts w:asciiTheme="majorBidi" w:hAnsiTheme="majorBidi" w:cstheme="majorBidi"/>
                <w:sz w:val="20"/>
                <w:szCs w:val="20"/>
              </w:rPr>
              <w:t xml:space="preserve"> ± 0.04 </w:t>
            </w:r>
          </w:p>
        </w:tc>
      </w:tr>
      <w:tr w:rsidR="003168A7" w:rsidRPr="003168A7" w14:paraId="0752D8E4" w14:textId="77777777" w:rsidTr="006D31D1">
        <w:trPr>
          <w:trHeight w:val="471"/>
          <w:jc w:val="center"/>
        </w:trPr>
        <w:tc>
          <w:tcPr>
            <w:tcW w:w="2599" w:type="dxa"/>
            <w:vAlign w:val="center"/>
          </w:tcPr>
          <w:p w14:paraId="47540B8C" w14:textId="77777777" w:rsidR="003168A7" w:rsidRPr="003168A7" w:rsidRDefault="003168A7" w:rsidP="006D31D1">
            <w:pPr>
              <w:spacing w:before="240" w:line="360" w:lineRule="auto"/>
              <w:ind w:left="100"/>
              <w:jc w:val="center"/>
              <w:rPr>
                <w:rFonts w:asciiTheme="majorBidi" w:hAnsiTheme="majorBidi" w:cstheme="majorBidi"/>
                <w:b/>
                <w:bCs/>
                <w:sz w:val="20"/>
                <w:szCs w:val="20"/>
              </w:rPr>
            </w:pPr>
            <w:r w:rsidRPr="003168A7">
              <w:rPr>
                <w:rFonts w:asciiTheme="majorBidi" w:hAnsiTheme="majorBidi" w:cstheme="majorBidi"/>
                <w:b/>
                <w:bCs/>
                <w:sz w:val="20"/>
                <w:szCs w:val="20"/>
              </w:rPr>
              <w:t>42d</w:t>
            </w:r>
          </w:p>
        </w:tc>
        <w:tc>
          <w:tcPr>
            <w:tcW w:w="2599" w:type="dxa"/>
            <w:shd w:val="clear" w:color="auto" w:fill="auto"/>
            <w:vAlign w:val="center"/>
          </w:tcPr>
          <w:p w14:paraId="7E4BE5FA" w14:textId="77777777" w:rsidR="003168A7" w:rsidRPr="003168A7" w:rsidRDefault="003168A7" w:rsidP="006D31D1">
            <w:pPr>
              <w:spacing w:before="240" w:line="360" w:lineRule="auto"/>
              <w:jc w:val="center"/>
              <w:rPr>
                <w:rFonts w:asciiTheme="majorBidi" w:hAnsiTheme="majorBidi" w:cstheme="majorBidi"/>
                <w:color w:val="000000"/>
                <w:sz w:val="20"/>
                <w:szCs w:val="20"/>
              </w:rPr>
            </w:pPr>
            <w:r w:rsidRPr="003168A7">
              <w:rPr>
                <w:rFonts w:asciiTheme="majorBidi" w:hAnsiTheme="majorBidi" w:cstheme="majorBidi"/>
                <w:color w:val="000000"/>
                <w:sz w:val="20"/>
                <w:szCs w:val="20"/>
              </w:rPr>
              <w:t xml:space="preserve">1.70 </w:t>
            </w:r>
            <w:r w:rsidRPr="003168A7">
              <w:rPr>
                <w:rFonts w:asciiTheme="majorBidi" w:hAnsiTheme="majorBidi" w:cstheme="majorBidi"/>
                <w:color w:val="000000"/>
                <w:sz w:val="20"/>
                <w:szCs w:val="20"/>
                <w:vertAlign w:val="superscript"/>
              </w:rPr>
              <w:t>a</w:t>
            </w:r>
            <w:r w:rsidRPr="003168A7">
              <w:rPr>
                <w:rFonts w:asciiTheme="majorBidi" w:hAnsiTheme="majorBidi" w:cstheme="majorBidi"/>
                <w:color w:val="000000"/>
                <w:sz w:val="20"/>
                <w:szCs w:val="20"/>
              </w:rPr>
              <w:t xml:space="preserve"> ± 0.27</w:t>
            </w:r>
          </w:p>
        </w:tc>
        <w:tc>
          <w:tcPr>
            <w:tcW w:w="2599" w:type="dxa"/>
            <w:shd w:val="clear" w:color="auto" w:fill="auto"/>
            <w:vAlign w:val="center"/>
          </w:tcPr>
          <w:p w14:paraId="40C2AC25" w14:textId="77777777" w:rsidR="003168A7" w:rsidRPr="003168A7" w:rsidRDefault="003168A7" w:rsidP="006D31D1">
            <w:pPr>
              <w:spacing w:before="240" w:line="360" w:lineRule="auto"/>
              <w:jc w:val="center"/>
              <w:rPr>
                <w:rFonts w:asciiTheme="majorBidi" w:hAnsiTheme="majorBidi" w:cstheme="majorBidi"/>
                <w:sz w:val="20"/>
                <w:szCs w:val="20"/>
              </w:rPr>
            </w:pPr>
            <w:r w:rsidRPr="003168A7">
              <w:rPr>
                <w:rFonts w:asciiTheme="majorBidi" w:hAnsiTheme="majorBidi" w:cstheme="majorBidi"/>
                <w:sz w:val="20"/>
                <w:szCs w:val="20"/>
              </w:rPr>
              <w:t xml:space="preserve">   0.83 </w:t>
            </w:r>
            <w:r w:rsidRPr="003168A7">
              <w:rPr>
                <w:rFonts w:asciiTheme="majorBidi" w:hAnsiTheme="majorBidi" w:cstheme="majorBidi"/>
                <w:sz w:val="20"/>
                <w:szCs w:val="20"/>
                <w:vertAlign w:val="superscript"/>
              </w:rPr>
              <w:t>b</w:t>
            </w:r>
            <w:r w:rsidRPr="003168A7">
              <w:rPr>
                <w:rFonts w:asciiTheme="majorBidi" w:hAnsiTheme="majorBidi" w:cstheme="majorBidi"/>
                <w:sz w:val="20"/>
                <w:szCs w:val="20"/>
              </w:rPr>
              <w:t xml:space="preserve"> ± 0.05</w:t>
            </w:r>
          </w:p>
        </w:tc>
      </w:tr>
      <w:tr w:rsidR="003168A7" w:rsidRPr="003168A7" w14:paraId="1A43F927" w14:textId="77777777" w:rsidTr="006D31D1">
        <w:trPr>
          <w:trHeight w:val="519"/>
          <w:jc w:val="center"/>
        </w:trPr>
        <w:tc>
          <w:tcPr>
            <w:tcW w:w="2599" w:type="dxa"/>
            <w:vAlign w:val="center"/>
          </w:tcPr>
          <w:p w14:paraId="10576751" w14:textId="77777777" w:rsidR="003168A7" w:rsidRPr="003168A7" w:rsidRDefault="003168A7" w:rsidP="006D31D1">
            <w:pPr>
              <w:spacing w:before="240" w:line="360" w:lineRule="auto"/>
              <w:ind w:left="100"/>
              <w:jc w:val="center"/>
              <w:rPr>
                <w:rFonts w:asciiTheme="majorBidi" w:hAnsiTheme="majorBidi" w:cstheme="majorBidi"/>
                <w:b/>
                <w:bCs/>
                <w:sz w:val="20"/>
                <w:szCs w:val="20"/>
              </w:rPr>
            </w:pPr>
            <w:r w:rsidRPr="003168A7">
              <w:rPr>
                <w:rFonts w:asciiTheme="majorBidi" w:hAnsiTheme="majorBidi" w:cstheme="majorBidi"/>
                <w:b/>
                <w:bCs/>
                <w:sz w:val="20"/>
                <w:szCs w:val="20"/>
              </w:rPr>
              <w:t>56d</w:t>
            </w:r>
          </w:p>
        </w:tc>
        <w:tc>
          <w:tcPr>
            <w:tcW w:w="2599" w:type="dxa"/>
            <w:shd w:val="clear" w:color="auto" w:fill="auto"/>
            <w:vAlign w:val="center"/>
          </w:tcPr>
          <w:p w14:paraId="042342A8" w14:textId="77777777" w:rsidR="003168A7" w:rsidRPr="003168A7" w:rsidRDefault="003168A7" w:rsidP="006D31D1">
            <w:pPr>
              <w:spacing w:before="240" w:line="360" w:lineRule="auto"/>
              <w:rPr>
                <w:rFonts w:asciiTheme="majorBidi" w:hAnsiTheme="majorBidi" w:cstheme="majorBidi"/>
                <w:color w:val="000000"/>
                <w:sz w:val="20"/>
                <w:szCs w:val="20"/>
                <w:rtl/>
              </w:rPr>
            </w:pPr>
            <w:r w:rsidRPr="003168A7">
              <w:rPr>
                <w:rFonts w:asciiTheme="majorBidi" w:hAnsiTheme="majorBidi" w:cstheme="majorBidi"/>
                <w:color w:val="000000"/>
                <w:sz w:val="20"/>
                <w:szCs w:val="20"/>
              </w:rPr>
              <w:t xml:space="preserve">     1.91 </w:t>
            </w:r>
            <w:r w:rsidRPr="003168A7">
              <w:rPr>
                <w:rFonts w:asciiTheme="majorBidi" w:hAnsiTheme="majorBidi" w:cstheme="majorBidi"/>
                <w:color w:val="000000"/>
                <w:sz w:val="20"/>
                <w:szCs w:val="20"/>
                <w:vertAlign w:val="superscript"/>
              </w:rPr>
              <w:t>a</w:t>
            </w:r>
            <w:r w:rsidRPr="003168A7">
              <w:rPr>
                <w:rFonts w:asciiTheme="majorBidi" w:hAnsiTheme="majorBidi" w:cstheme="majorBidi"/>
                <w:color w:val="000000"/>
                <w:sz w:val="20"/>
                <w:szCs w:val="20"/>
              </w:rPr>
              <w:t xml:space="preserve">    ± 0.13</w:t>
            </w:r>
          </w:p>
        </w:tc>
        <w:tc>
          <w:tcPr>
            <w:tcW w:w="2599" w:type="dxa"/>
            <w:shd w:val="clear" w:color="auto" w:fill="auto"/>
            <w:vAlign w:val="center"/>
          </w:tcPr>
          <w:p w14:paraId="57C0CB4C" w14:textId="77777777" w:rsidR="003168A7" w:rsidRPr="003168A7" w:rsidRDefault="003168A7" w:rsidP="006D31D1">
            <w:pPr>
              <w:spacing w:before="240" w:line="360" w:lineRule="auto"/>
              <w:jc w:val="center"/>
              <w:rPr>
                <w:rFonts w:asciiTheme="majorBidi" w:hAnsiTheme="majorBidi" w:cstheme="majorBidi"/>
                <w:sz w:val="20"/>
                <w:szCs w:val="20"/>
                <w:rtl/>
                <w:lang w:bidi="ar-EG"/>
              </w:rPr>
            </w:pPr>
            <w:r w:rsidRPr="003168A7">
              <w:rPr>
                <w:rFonts w:asciiTheme="majorBidi" w:hAnsiTheme="majorBidi" w:cstheme="majorBidi"/>
                <w:sz w:val="20"/>
                <w:szCs w:val="20"/>
              </w:rPr>
              <w:t xml:space="preserve">    1.31 </w:t>
            </w:r>
            <w:r w:rsidRPr="003168A7">
              <w:rPr>
                <w:rFonts w:asciiTheme="majorBidi" w:hAnsiTheme="majorBidi" w:cstheme="majorBidi"/>
                <w:sz w:val="20"/>
                <w:szCs w:val="20"/>
                <w:vertAlign w:val="superscript"/>
              </w:rPr>
              <w:t xml:space="preserve">a  </w:t>
            </w:r>
            <w:r w:rsidRPr="003168A7">
              <w:rPr>
                <w:rFonts w:asciiTheme="majorBidi" w:hAnsiTheme="majorBidi" w:cstheme="majorBidi"/>
                <w:sz w:val="20"/>
                <w:szCs w:val="20"/>
              </w:rPr>
              <w:t>± 0.23</w:t>
            </w:r>
          </w:p>
        </w:tc>
      </w:tr>
    </w:tbl>
    <w:p w14:paraId="3CBA1F24" w14:textId="77777777" w:rsidR="003168A7" w:rsidRPr="003168A7" w:rsidRDefault="003168A7" w:rsidP="003168A7">
      <w:pPr>
        <w:spacing w:after="0" w:line="360" w:lineRule="auto"/>
        <w:jc w:val="both"/>
        <w:rPr>
          <w:rFonts w:asciiTheme="majorBidi" w:hAnsiTheme="majorBidi" w:cstheme="majorBidi"/>
          <w:sz w:val="20"/>
          <w:szCs w:val="20"/>
          <w:lang w:bidi="ar-EG"/>
        </w:rPr>
      </w:pPr>
    </w:p>
    <w:p w14:paraId="4B4976FA" w14:textId="77777777" w:rsidR="003168A7" w:rsidRPr="003168A7" w:rsidRDefault="003168A7" w:rsidP="003168A7">
      <w:pPr>
        <w:spacing w:after="0" w:line="360" w:lineRule="auto"/>
        <w:jc w:val="both"/>
        <w:rPr>
          <w:rFonts w:asciiTheme="majorBidi" w:hAnsiTheme="majorBidi" w:cstheme="majorBidi"/>
          <w:sz w:val="20"/>
          <w:szCs w:val="20"/>
          <w:lang w:bidi="ar-EG"/>
        </w:rPr>
      </w:pPr>
      <w:r w:rsidRPr="003168A7">
        <w:rPr>
          <w:rFonts w:asciiTheme="majorBidi" w:hAnsiTheme="majorBidi" w:cstheme="majorBidi"/>
          <w:sz w:val="20"/>
          <w:szCs w:val="20"/>
          <w:lang w:bidi="ar-EG"/>
        </w:rPr>
        <w:t>Means with different superscript letters at the same row differ significantly at p&lt;0.05.</w:t>
      </w:r>
    </w:p>
    <w:p w14:paraId="5C6638EC" w14:textId="77777777" w:rsidR="003168A7" w:rsidRPr="003168A7" w:rsidRDefault="003168A7" w:rsidP="003168A7">
      <w:pPr>
        <w:spacing w:after="0" w:line="360" w:lineRule="auto"/>
        <w:jc w:val="both"/>
        <w:rPr>
          <w:rFonts w:asciiTheme="majorBidi" w:hAnsiTheme="majorBidi" w:cstheme="majorBidi"/>
          <w:sz w:val="20"/>
          <w:szCs w:val="20"/>
          <w:lang w:bidi="ar-EG"/>
        </w:rPr>
      </w:pPr>
    </w:p>
    <w:p w14:paraId="58A2A959" w14:textId="77777777" w:rsidR="003168A7" w:rsidRPr="003168A7" w:rsidRDefault="003168A7" w:rsidP="003168A7">
      <w:pPr>
        <w:spacing w:after="0" w:line="360" w:lineRule="auto"/>
        <w:jc w:val="both"/>
        <w:rPr>
          <w:rFonts w:asciiTheme="majorBidi" w:hAnsiTheme="majorBidi" w:cstheme="majorBidi"/>
          <w:sz w:val="20"/>
          <w:szCs w:val="20"/>
        </w:rPr>
      </w:pPr>
    </w:p>
    <w:p w14:paraId="73479F95" w14:textId="77777777" w:rsidR="003168A7" w:rsidRPr="003168A7" w:rsidRDefault="003168A7" w:rsidP="003168A7">
      <w:pPr>
        <w:spacing w:after="0" w:line="360" w:lineRule="auto"/>
        <w:rPr>
          <w:rFonts w:asciiTheme="majorBidi" w:hAnsiTheme="majorBidi" w:cstheme="majorBidi"/>
          <w:sz w:val="20"/>
          <w:szCs w:val="20"/>
          <w:lang w:bidi="ar-EG"/>
        </w:rPr>
      </w:pPr>
    </w:p>
    <w:p w14:paraId="1DC218AF" w14:textId="77777777" w:rsidR="003168A7" w:rsidRPr="003168A7" w:rsidRDefault="003168A7" w:rsidP="003168A7">
      <w:pPr>
        <w:spacing w:after="0" w:line="360" w:lineRule="auto"/>
        <w:rPr>
          <w:rFonts w:asciiTheme="majorBidi" w:hAnsiTheme="majorBidi" w:cstheme="majorBidi"/>
          <w:sz w:val="20"/>
          <w:szCs w:val="20"/>
          <w:lang w:bidi="ar-EG"/>
        </w:rPr>
      </w:pPr>
    </w:p>
    <w:p w14:paraId="3A39A74C" w14:textId="77777777" w:rsidR="003168A7" w:rsidRPr="003168A7" w:rsidRDefault="003168A7" w:rsidP="003168A7">
      <w:pPr>
        <w:spacing w:after="0" w:line="360" w:lineRule="auto"/>
        <w:rPr>
          <w:rFonts w:asciiTheme="majorBidi" w:hAnsiTheme="majorBidi" w:cstheme="majorBidi"/>
          <w:sz w:val="20"/>
          <w:szCs w:val="20"/>
          <w:lang w:bidi="ar-EG"/>
        </w:rPr>
      </w:pPr>
    </w:p>
    <w:p w14:paraId="50D3F184" w14:textId="77777777" w:rsidR="003168A7" w:rsidRPr="003168A7" w:rsidRDefault="003168A7" w:rsidP="003168A7">
      <w:pPr>
        <w:spacing w:after="0" w:line="360" w:lineRule="auto"/>
        <w:rPr>
          <w:rFonts w:asciiTheme="majorBidi" w:hAnsiTheme="majorBidi" w:cstheme="majorBidi"/>
          <w:sz w:val="20"/>
          <w:szCs w:val="20"/>
          <w:lang w:bidi="ar-EG"/>
        </w:rPr>
      </w:pPr>
    </w:p>
    <w:p w14:paraId="6DE525CC" w14:textId="77777777" w:rsidR="003168A7" w:rsidRPr="003168A7" w:rsidRDefault="003168A7" w:rsidP="003168A7">
      <w:pPr>
        <w:spacing w:after="0" w:line="360" w:lineRule="auto"/>
        <w:rPr>
          <w:rFonts w:asciiTheme="majorBidi" w:hAnsiTheme="majorBidi" w:cstheme="majorBidi"/>
          <w:sz w:val="20"/>
          <w:szCs w:val="20"/>
          <w:rtl/>
          <w:lang w:bidi="ar-EG"/>
        </w:rPr>
      </w:pPr>
    </w:p>
    <w:p w14:paraId="0AE802F1" w14:textId="77777777" w:rsidR="003168A7" w:rsidRPr="003168A7" w:rsidRDefault="003168A7" w:rsidP="003168A7">
      <w:pPr>
        <w:spacing w:after="0" w:line="360" w:lineRule="auto"/>
        <w:rPr>
          <w:rFonts w:asciiTheme="majorBidi" w:hAnsiTheme="majorBidi" w:cstheme="majorBidi"/>
          <w:sz w:val="20"/>
          <w:szCs w:val="20"/>
          <w:lang w:bidi="ar-EG"/>
        </w:rPr>
      </w:pPr>
    </w:p>
    <w:p w14:paraId="01C58689" w14:textId="77777777" w:rsidR="003168A7" w:rsidRPr="003168A7" w:rsidRDefault="003168A7" w:rsidP="003168A7">
      <w:pPr>
        <w:spacing w:after="0" w:line="360" w:lineRule="auto"/>
        <w:rPr>
          <w:rFonts w:asciiTheme="majorBidi" w:hAnsiTheme="majorBidi" w:cstheme="majorBidi"/>
          <w:sz w:val="20"/>
          <w:szCs w:val="20"/>
          <w:lang w:bidi="ar-EG"/>
        </w:rPr>
      </w:pPr>
    </w:p>
    <w:p w14:paraId="11C6E4FA" w14:textId="02088AC5" w:rsidR="003168A7" w:rsidRDefault="003168A7" w:rsidP="003168A7">
      <w:pPr>
        <w:spacing w:after="0" w:line="360" w:lineRule="auto"/>
        <w:rPr>
          <w:rFonts w:asciiTheme="majorBidi" w:hAnsiTheme="majorBidi" w:cstheme="majorBidi"/>
          <w:sz w:val="20"/>
          <w:szCs w:val="20"/>
          <w:lang w:bidi="ar-EG"/>
        </w:rPr>
      </w:pPr>
    </w:p>
    <w:p w14:paraId="1CC05C65" w14:textId="1AA54458" w:rsidR="003168A7" w:rsidRDefault="003168A7" w:rsidP="003168A7">
      <w:pPr>
        <w:spacing w:after="0" w:line="360" w:lineRule="auto"/>
        <w:rPr>
          <w:rFonts w:asciiTheme="majorBidi" w:hAnsiTheme="majorBidi" w:cstheme="majorBidi"/>
          <w:sz w:val="20"/>
          <w:szCs w:val="20"/>
          <w:lang w:bidi="ar-EG"/>
        </w:rPr>
      </w:pPr>
    </w:p>
    <w:p w14:paraId="513BB08B" w14:textId="79F0B6C2" w:rsidR="003168A7" w:rsidRDefault="003168A7" w:rsidP="003168A7">
      <w:pPr>
        <w:spacing w:after="0" w:line="360" w:lineRule="auto"/>
        <w:rPr>
          <w:rFonts w:asciiTheme="majorBidi" w:hAnsiTheme="majorBidi" w:cstheme="majorBidi"/>
          <w:sz w:val="20"/>
          <w:szCs w:val="20"/>
          <w:lang w:bidi="ar-EG"/>
        </w:rPr>
      </w:pPr>
    </w:p>
    <w:p w14:paraId="264B6993" w14:textId="361DF216" w:rsidR="003168A7" w:rsidRDefault="003168A7" w:rsidP="003168A7">
      <w:pPr>
        <w:spacing w:after="0" w:line="360" w:lineRule="auto"/>
        <w:rPr>
          <w:rFonts w:asciiTheme="majorBidi" w:hAnsiTheme="majorBidi" w:cstheme="majorBidi"/>
          <w:sz w:val="20"/>
          <w:szCs w:val="20"/>
          <w:lang w:bidi="ar-EG"/>
        </w:rPr>
      </w:pPr>
    </w:p>
    <w:p w14:paraId="35DD0CFC" w14:textId="77777777" w:rsidR="003168A7" w:rsidRPr="003168A7" w:rsidRDefault="003168A7" w:rsidP="003168A7">
      <w:pPr>
        <w:spacing w:after="0" w:line="360" w:lineRule="auto"/>
        <w:rPr>
          <w:rFonts w:asciiTheme="majorBidi" w:hAnsiTheme="majorBidi" w:cstheme="majorBidi"/>
          <w:sz w:val="20"/>
          <w:szCs w:val="20"/>
          <w:lang w:bidi="ar-EG"/>
        </w:rPr>
      </w:pPr>
    </w:p>
    <w:p w14:paraId="164B0EEF" w14:textId="77777777" w:rsidR="003168A7" w:rsidRPr="003168A7" w:rsidRDefault="003168A7" w:rsidP="003168A7">
      <w:pPr>
        <w:spacing w:after="0" w:line="360" w:lineRule="auto"/>
        <w:jc w:val="both"/>
        <w:rPr>
          <w:rFonts w:asciiTheme="majorBidi" w:hAnsiTheme="majorBidi" w:cstheme="majorBidi"/>
          <w:sz w:val="20"/>
          <w:szCs w:val="20"/>
          <w:rtl/>
          <w:lang w:bidi="ar-EG"/>
        </w:rPr>
      </w:pPr>
      <w:r w:rsidRPr="003168A7">
        <w:rPr>
          <w:rFonts w:asciiTheme="majorBidi" w:hAnsiTheme="majorBidi" w:cstheme="majorBidi"/>
          <w:b/>
          <w:bCs/>
          <w:sz w:val="20"/>
          <w:szCs w:val="20"/>
        </w:rPr>
        <w:lastRenderedPageBreak/>
        <w:t xml:space="preserve">Table 13: Plasma levels of insulin hormone of </w:t>
      </w:r>
      <w:proofErr w:type="spellStart"/>
      <w:r w:rsidRPr="003168A7">
        <w:rPr>
          <w:rFonts w:asciiTheme="majorBidi" w:hAnsiTheme="majorBidi" w:cstheme="majorBidi"/>
          <w:b/>
          <w:bCs/>
          <w:sz w:val="20"/>
          <w:szCs w:val="20"/>
        </w:rPr>
        <w:t>Fayoumi</w:t>
      </w:r>
      <w:proofErr w:type="spellEnd"/>
      <w:r w:rsidRPr="003168A7">
        <w:rPr>
          <w:rFonts w:asciiTheme="majorBidi" w:hAnsiTheme="majorBidi" w:cstheme="majorBidi"/>
          <w:b/>
          <w:bCs/>
          <w:sz w:val="20"/>
          <w:szCs w:val="20"/>
        </w:rPr>
        <w:t xml:space="preserve"> and Cobb chickens </w:t>
      </w:r>
      <w:r w:rsidRPr="003168A7">
        <w:rPr>
          <w:rFonts w:asciiTheme="majorBidi" w:hAnsiTheme="majorBidi" w:cstheme="majorBidi"/>
          <w:b/>
          <w:bCs/>
          <w:sz w:val="20"/>
          <w:szCs w:val="20"/>
          <w:lang w:bidi="ar-EG"/>
        </w:rPr>
        <w:t>(means ± SE):</w:t>
      </w:r>
    </w:p>
    <w:p w14:paraId="5888B593" w14:textId="77777777" w:rsidR="003168A7" w:rsidRPr="003168A7" w:rsidRDefault="003168A7" w:rsidP="003168A7">
      <w:pPr>
        <w:spacing w:after="0" w:line="360" w:lineRule="auto"/>
        <w:rPr>
          <w:rFonts w:asciiTheme="majorBidi" w:hAnsiTheme="majorBidi" w:cstheme="majorBidi"/>
          <w:sz w:val="20"/>
          <w:szCs w:val="20"/>
          <w:rtl/>
          <w:lang w:bidi="ar-EG"/>
        </w:rPr>
      </w:pPr>
    </w:p>
    <w:p w14:paraId="0FAA9E93" w14:textId="77777777" w:rsidR="003168A7" w:rsidRPr="003168A7" w:rsidRDefault="003168A7" w:rsidP="003168A7">
      <w:pPr>
        <w:spacing w:after="0" w:line="360" w:lineRule="auto"/>
        <w:jc w:val="both"/>
        <w:rPr>
          <w:rFonts w:asciiTheme="majorBidi" w:hAnsiTheme="majorBidi" w:cstheme="majorBidi"/>
          <w:sz w:val="20"/>
          <w:szCs w:val="20"/>
          <w:lang w:bidi="ar-EG"/>
        </w:rPr>
      </w:pPr>
    </w:p>
    <w:tbl>
      <w:tblPr>
        <w:tblpPr w:leftFromText="180" w:rightFromText="180" w:vertAnchor="text" w:horzAnchor="margin" w:tblpXSpec="center" w:tblpY="324"/>
        <w:tblW w:w="7797"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2599"/>
        <w:gridCol w:w="2599"/>
        <w:gridCol w:w="2599"/>
      </w:tblGrid>
      <w:tr w:rsidR="003168A7" w:rsidRPr="003168A7" w14:paraId="7A923878" w14:textId="77777777" w:rsidTr="006D31D1">
        <w:trPr>
          <w:trHeight w:val="1657"/>
        </w:trPr>
        <w:tc>
          <w:tcPr>
            <w:tcW w:w="2599" w:type="dxa"/>
            <w:tcBorders>
              <w:top w:val="thinThickSmallGap" w:sz="24" w:space="0" w:color="auto"/>
              <w:bottom w:val="single" w:sz="4" w:space="0" w:color="auto"/>
              <w:tl2br w:val="single" w:sz="4" w:space="0" w:color="auto"/>
            </w:tcBorders>
            <w:vAlign w:val="center"/>
          </w:tcPr>
          <w:p w14:paraId="1F921C89" w14:textId="77777777" w:rsidR="003168A7" w:rsidRPr="003168A7" w:rsidRDefault="003168A7" w:rsidP="006D31D1">
            <w:pPr>
              <w:spacing w:before="240" w:line="360" w:lineRule="auto"/>
              <w:jc w:val="center"/>
              <w:rPr>
                <w:rFonts w:asciiTheme="majorBidi" w:hAnsiTheme="majorBidi" w:cstheme="majorBidi"/>
                <w:b/>
                <w:bCs/>
                <w:sz w:val="20"/>
                <w:szCs w:val="20"/>
                <w:rtl/>
                <w:lang w:bidi="ar-EG"/>
              </w:rPr>
            </w:pPr>
            <w:r w:rsidRPr="003168A7">
              <w:rPr>
                <w:rFonts w:asciiTheme="majorBidi" w:hAnsiTheme="majorBidi" w:cstheme="majorBidi"/>
                <w:b/>
                <w:bCs/>
                <w:sz w:val="20"/>
                <w:szCs w:val="20"/>
              </w:rPr>
              <w:t>Chicken groups</w:t>
            </w:r>
          </w:p>
          <w:p w14:paraId="435D70E9" w14:textId="77777777" w:rsidR="003168A7" w:rsidRPr="003168A7" w:rsidRDefault="003168A7" w:rsidP="006D31D1">
            <w:pPr>
              <w:spacing w:before="240" w:line="360" w:lineRule="auto"/>
              <w:jc w:val="center"/>
              <w:rPr>
                <w:rFonts w:asciiTheme="majorBidi" w:hAnsiTheme="majorBidi" w:cstheme="majorBidi"/>
                <w:b/>
                <w:bCs/>
                <w:sz w:val="20"/>
                <w:szCs w:val="20"/>
                <w:lang w:bidi="ar-EG"/>
              </w:rPr>
            </w:pPr>
          </w:p>
          <w:p w14:paraId="72C17CDF" w14:textId="77777777" w:rsidR="003168A7" w:rsidRPr="003168A7" w:rsidRDefault="003168A7" w:rsidP="006D31D1">
            <w:pPr>
              <w:spacing w:before="240" w:line="360" w:lineRule="auto"/>
              <w:jc w:val="center"/>
              <w:rPr>
                <w:rFonts w:asciiTheme="majorBidi" w:hAnsiTheme="majorBidi" w:cstheme="majorBidi"/>
                <w:b/>
                <w:bCs/>
                <w:noProof/>
                <w:sz w:val="20"/>
                <w:szCs w:val="20"/>
              </w:rPr>
            </w:pPr>
            <w:r w:rsidRPr="003168A7">
              <w:rPr>
                <w:rFonts w:asciiTheme="majorBidi" w:hAnsiTheme="majorBidi" w:cstheme="majorBidi"/>
                <w:b/>
                <w:bCs/>
                <w:sz w:val="20"/>
                <w:szCs w:val="20"/>
                <w:lang w:bidi="ar-EG"/>
              </w:rPr>
              <w:t>Days of age</w:t>
            </w:r>
          </w:p>
        </w:tc>
        <w:tc>
          <w:tcPr>
            <w:tcW w:w="2599" w:type="dxa"/>
            <w:shd w:val="clear" w:color="auto" w:fill="auto"/>
            <w:vAlign w:val="center"/>
          </w:tcPr>
          <w:p w14:paraId="03E07C3D" w14:textId="77777777" w:rsidR="003168A7" w:rsidRPr="003168A7" w:rsidRDefault="003168A7" w:rsidP="006D31D1">
            <w:pPr>
              <w:spacing w:before="240" w:line="360" w:lineRule="auto"/>
              <w:ind w:left="80"/>
              <w:jc w:val="center"/>
              <w:rPr>
                <w:rFonts w:asciiTheme="majorBidi" w:hAnsiTheme="majorBidi" w:cstheme="majorBidi"/>
                <w:b/>
                <w:bCs/>
                <w:sz w:val="20"/>
                <w:szCs w:val="20"/>
                <w:rtl/>
                <w:lang w:bidi="ar-EG"/>
              </w:rPr>
            </w:pPr>
            <w:proofErr w:type="spellStart"/>
            <w:r w:rsidRPr="003168A7">
              <w:rPr>
                <w:rFonts w:asciiTheme="majorBidi" w:hAnsiTheme="majorBidi" w:cstheme="majorBidi"/>
                <w:b/>
                <w:bCs/>
                <w:sz w:val="20"/>
                <w:szCs w:val="20"/>
              </w:rPr>
              <w:t>Fayoumi</w:t>
            </w:r>
            <w:proofErr w:type="spellEnd"/>
            <w:r w:rsidRPr="003168A7">
              <w:rPr>
                <w:rFonts w:asciiTheme="majorBidi" w:hAnsiTheme="majorBidi" w:cstheme="majorBidi"/>
                <w:b/>
                <w:bCs/>
                <w:sz w:val="20"/>
                <w:szCs w:val="20"/>
              </w:rPr>
              <w:t xml:space="preserve"> Chicken</w:t>
            </w:r>
          </w:p>
        </w:tc>
        <w:tc>
          <w:tcPr>
            <w:tcW w:w="2599" w:type="dxa"/>
            <w:shd w:val="clear" w:color="auto" w:fill="auto"/>
            <w:vAlign w:val="center"/>
          </w:tcPr>
          <w:p w14:paraId="560AE223" w14:textId="77777777" w:rsidR="003168A7" w:rsidRPr="003168A7" w:rsidRDefault="003168A7" w:rsidP="006D31D1">
            <w:pPr>
              <w:spacing w:before="240" w:line="360" w:lineRule="auto"/>
              <w:jc w:val="center"/>
              <w:rPr>
                <w:rFonts w:asciiTheme="majorBidi" w:hAnsiTheme="majorBidi" w:cstheme="majorBidi"/>
                <w:b/>
                <w:bCs/>
                <w:sz w:val="20"/>
                <w:szCs w:val="20"/>
                <w:lang w:bidi="ar-EG"/>
              </w:rPr>
            </w:pPr>
            <w:r w:rsidRPr="003168A7">
              <w:rPr>
                <w:rFonts w:asciiTheme="majorBidi" w:hAnsiTheme="majorBidi" w:cstheme="majorBidi"/>
                <w:b/>
                <w:bCs/>
                <w:sz w:val="20"/>
                <w:szCs w:val="20"/>
              </w:rPr>
              <w:t>cobb Chicken</w:t>
            </w:r>
          </w:p>
        </w:tc>
      </w:tr>
      <w:tr w:rsidR="003168A7" w:rsidRPr="003168A7" w14:paraId="66AF96AB" w14:textId="77777777" w:rsidTr="006D31D1">
        <w:trPr>
          <w:trHeight w:val="223"/>
        </w:trPr>
        <w:tc>
          <w:tcPr>
            <w:tcW w:w="2599" w:type="dxa"/>
            <w:tcBorders>
              <w:top w:val="single" w:sz="4" w:space="0" w:color="auto"/>
            </w:tcBorders>
          </w:tcPr>
          <w:p w14:paraId="568D590A" w14:textId="77777777" w:rsidR="003168A7" w:rsidRPr="003168A7" w:rsidRDefault="003168A7" w:rsidP="006D31D1">
            <w:pPr>
              <w:spacing w:before="240" w:line="360" w:lineRule="auto"/>
              <w:jc w:val="center"/>
              <w:rPr>
                <w:rFonts w:asciiTheme="majorBidi" w:hAnsiTheme="majorBidi" w:cstheme="majorBidi"/>
                <w:b/>
                <w:bCs/>
                <w:sz w:val="20"/>
                <w:szCs w:val="20"/>
              </w:rPr>
            </w:pPr>
            <w:r w:rsidRPr="003168A7">
              <w:rPr>
                <w:rFonts w:asciiTheme="majorBidi" w:hAnsiTheme="majorBidi" w:cstheme="majorBidi" w:hint="cs"/>
                <w:b/>
                <w:bCs/>
                <w:sz w:val="20"/>
                <w:szCs w:val="20"/>
                <w:rtl/>
              </w:rPr>
              <w:t>1</w:t>
            </w:r>
            <w:r w:rsidRPr="003168A7">
              <w:rPr>
                <w:rFonts w:asciiTheme="majorBidi" w:hAnsiTheme="majorBidi" w:cstheme="majorBidi"/>
                <w:b/>
                <w:bCs/>
                <w:sz w:val="20"/>
                <w:szCs w:val="20"/>
              </w:rPr>
              <w:t xml:space="preserve">d     </w:t>
            </w:r>
          </w:p>
        </w:tc>
        <w:tc>
          <w:tcPr>
            <w:tcW w:w="2599" w:type="dxa"/>
            <w:shd w:val="clear" w:color="auto" w:fill="auto"/>
            <w:vAlign w:val="center"/>
            <w:hideMark/>
          </w:tcPr>
          <w:p w14:paraId="079DC1CF" w14:textId="77777777" w:rsidR="003168A7" w:rsidRPr="003168A7" w:rsidRDefault="003168A7" w:rsidP="006D31D1">
            <w:pPr>
              <w:spacing w:before="240" w:line="360" w:lineRule="auto"/>
              <w:jc w:val="center"/>
              <w:rPr>
                <w:rFonts w:asciiTheme="majorBidi" w:hAnsiTheme="majorBidi" w:cstheme="majorBidi"/>
                <w:sz w:val="20"/>
                <w:szCs w:val="20"/>
              </w:rPr>
            </w:pPr>
            <w:r w:rsidRPr="003168A7">
              <w:rPr>
                <w:rFonts w:asciiTheme="majorBidi" w:hAnsiTheme="majorBidi" w:cstheme="majorBidi"/>
                <w:noProof/>
                <w:sz w:val="20"/>
                <w:szCs w:val="20"/>
                <w:vertAlign w:val="superscript"/>
              </w:rPr>
              <mc:AlternateContent>
                <mc:Choice Requires="wps">
                  <w:drawing>
                    <wp:anchor distT="0" distB="0" distL="114300" distR="114300" simplePos="0" relativeHeight="251674624" behindDoc="0" locked="0" layoutInCell="1" allowOverlap="1" wp14:anchorId="28DED343" wp14:editId="075B6738">
                      <wp:simplePos x="0" y="0"/>
                      <wp:positionH relativeFrom="column">
                        <wp:posOffset>393065</wp:posOffset>
                      </wp:positionH>
                      <wp:positionV relativeFrom="paragraph">
                        <wp:posOffset>2540</wp:posOffset>
                      </wp:positionV>
                      <wp:extent cx="0" cy="0"/>
                      <wp:effectExtent l="0" t="0" r="0" b="0"/>
                      <wp:wrapNone/>
                      <wp:docPr id="42" name="Straight Connector 10"/>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7F79FF" id="Straight Connector 10"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95pt,.2pt" to="30.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" strokecolor="#e9542d [3060]" strokeweight="1pt"/>
                  </w:pict>
                </mc:Fallback>
              </mc:AlternateContent>
            </w:r>
            <w:r w:rsidRPr="003168A7">
              <w:rPr>
                <w:rFonts w:asciiTheme="majorBidi" w:hAnsiTheme="majorBidi" w:cstheme="majorBidi"/>
                <w:noProof/>
                <w:sz w:val="20"/>
                <w:szCs w:val="20"/>
              </w:rPr>
              <w:t xml:space="preserve">   9.07</w:t>
            </w:r>
            <w:r w:rsidRPr="003168A7">
              <w:rPr>
                <w:rFonts w:asciiTheme="majorBidi" w:hAnsiTheme="majorBidi" w:cstheme="majorBidi"/>
                <w:sz w:val="20"/>
                <w:szCs w:val="20"/>
                <w:vertAlign w:val="superscript"/>
              </w:rPr>
              <w:t xml:space="preserve">  b</w:t>
            </w:r>
            <w:r w:rsidRPr="003168A7">
              <w:rPr>
                <w:rFonts w:asciiTheme="majorBidi" w:hAnsiTheme="majorBidi" w:cstheme="majorBidi"/>
                <w:sz w:val="20"/>
                <w:szCs w:val="20"/>
              </w:rPr>
              <w:t xml:space="preserve">  ± 1.21</w:t>
            </w:r>
          </w:p>
        </w:tc>
        <w:tc>
          <w:tcPr>
            <w:tcW w:w="2599" w:type="dxa"/>
            <w:shd w:val="clear" w:color="auto" w:fill="auto"/>
            <w:vAlign w:val="center"/>
            <w:hideMark/>
          </w:tcPr>
          <w:p w14:paraId="4A20C843" w14:textId="77777777" w:rsidR="003168A7" w:rsidRPr="003168A7" w:rsidRDefault="003168A7" w:rsidP="006D31D1">
            <w:pPr>
              <w:spacing w:before="240" w:line="360" w:lineRule="auto"/>
              <w:jc w:val="center"/>
              <w:rPr>
                <w:rFonts w:asciiTheme="majorBidi" w:hAnsiTheme="majorBidi" w:cstheme="majorBidi"/>
                <w:sz w:val="20"/>
                <w:szCs w:val="20"/>
                <w:rtl/>
              </w:rPr>
            </w:pPr>
            <w:r w:rsidRPr="003168A7">
              <w:rPr>
                <w:rFonts w:asciiTheme="majorBidi" w:hAnsiTheme="majorBidi" w:cstheme="majorBidi"/>
                <w:noProof/>
                <w:sz w:val="20"/>
                <w:szCs w:val="20"/>
                <w:vertAlign w:val="superscript"/>
              </w:rPr>
              <mc:AlternateContent>
                <mc:Choice Requires="wps">
                  <w:drawing>
                    <wp:anchor distT="0" distB="0" distL="114300" distR="114300" simplePos="0" relativeHeight="251675648" behindDoc="0" locked="0" layoutInCell="1" allowOverlap="1" wp14:anchorId="58937375" wp14:editId="2BC13E79">
                      <wp:simplePos x="0" y="0"/>
                      <wp:positionH relativeFrom="column">
                        <wp:posOffset>393065</wp:posOffset>
                      </wp:positionH>
                      <wp:positionV relativeFrom="paragraph">
                        <wp:posOffset>2540</wp:posOffset>
                      </wp:positionV>
                      <wp:extent cx="0" cy="0"/>
                      <wp:effectExtent l="0" t="0" r="0" b="0"/>
                      <wp:wrapNone/>
                      <wp:docPr id="26" name="Straight Connector 10"/>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7456F6" id="Straight Connector 10"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95pt,.2pt" to="30.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" strokecolor="#e9542d [3060]" strokeweight="1pt"/>
                  </w:pict>
                </mc:Fallback>
              </mc:AlternateContent>
            </w:r>
            <w:r w:rsidRPr="003168A7">
              <w:rPr>
                <w:rFonts w:asciiTheme="majorBidi" w:hAnsiTheme="majorBidi" w:cstheme="majorBidi"/>
                <w:sz w:val="20"/>
                <w:szCs w:val="20"/>
              </w:rPr>
              <w:t>16.91</w:t>
            </w:r>
            <w:r w:rsidRPr="003168A7">
              <w:rPr>
                <w:rFonts w:asciiTheme="majorBidi" w:hAnsiTheme="majorBidi" w:cstheme="majorBidi"/>
                <w:sz w:val="20"/>
                <w:szCs w:val="20"/>
                <w:vertAlign w:val="superscript"/>
              </w:rPr>
              <w:t xml:space="preserve">  a</w:t>
            </w:r>
            <w:r w:rsidRPr="003168A7">
              <w:rPr>
                <w:rFonts w:asciiTheme="majorBidi" w:hAnsiTheme="majorBidi" w:cstheme="majorBidi"/>
                <w:sz w:val="20"/>
                <w:szCs w:val="20"/>
              </w:rPr>
              <w:t xml:space="preserve">  ± 1.75</w:t>
            </w:r>
          </w:p>
        </w:tc>
      </w:tr>
      <w:tr w:rsidR="003168A7" w:rsidRPr="003168A7" w14:paraId="23C4E9C9" w14:textId="77777777" w:rsidTr="006D31D1">
        <w:trPr>
          <w:trHeight w:val="429"/>
        </w:trPr>
        <w:tc>
          <w:tcPr>
            <w:tcW w:w="2599" w:type="dxa"/>
          </w:tcPr>
          <w:p w14:paraId="79340046" w14:textId="77777777" w:rsidR="003168A7" w:rsidRPr="003168A7" w:rsidRDefault="003168A7" w:rsidP="006D31D1">
            <w:pPr>
              <w:spacing w:before="240" w:line="360" w:lineRule="auto"/>
              <w:jc w:val="center"/>
              <w:rPr>
                <w:rFonts w:asciiTheme="majorBidi" w:hAnsiTheme="majorBidi" w:cstheme="majorBidi"/>
                <w:b/>
                <w:bCs/>
                <w:sz w:val="20"/>
                <w:szCs w:val="20"/>
              </w:rPr>
            </w:pPr>
            <w:r w:rsidRPr="003168A7">
              <w:rPr>
                <w:rFonts w:asciiTheme="majorBidi" w:hAnsiTheme="majorBidi" w:cstheme="majorBidi"/>
                <w:b/>
                <w:bCs/>
                <w:sz w:val="20"/>
                <w:szCs w:val="20"/>
              </w:rPr>
              <w:t>14d</w:t>
            </w:r>
          </w:p>
        </w:tc>
        <w:tc>
          <w:tcPr>
            <w:tcW w:w="2599" w:type="dxa"/>
            <w:shd w:val="clear" w:color="auto" w:fill="auto"/>
            <w:vAlign w:val="center"/>
          </w:tcPr>
          <w:p w14:paraId="5AFB7BAF" w14:textId="77777777" w:rsidR="003168A7" w:rsidRPr="003168A7" w:rsidRDefault="003168A7" w:rsidP="006D31D1">
            <w:pPr>
              <w:spacing w:before="240" w:line="360" w:lineRule="auto"/>
              <w:jc w:val="center"/>
              <w:rPr>
                <w:rFonts w:asciiTheme="majorBidi" w:hAnsiTheme="majorBidi" w:cstheme="majorBidi"/>
                <w:sz w:val="20"/>
                <w:szCs w:val="20"/>
                <w:rtl/>
                <w:lang w:bidi="ar-EG"/>
              </w:rPr>
            </w:pPr>
            <w:r w:rsidRPr="003168A7">
              <w:rPr>
                <w:rFonts w:asciiTheme="majorBidi" w:hAnsiTheme="majorBidi" w:cstheme="majorBidi"/>
                <w:sz w:val="20"/>
                <w:szCs w:val="20"/>
              </w:rPr>
              <w:t>13.84</w:t>
            </w:r>
            <w:r w:rsidRPr="003168A7">
              <w:rPr>
                <w:rFonts w:asciiTheme="majorBidi" w:hAnsiTheme="majorBidi" w:cstheme="majorBidi"/>
                <w:sz w:val="20"/>
                <w:szCs w:val="20"/>
                <w:vertAlign w:val="superscript"/>
              </w:rPr>
              <w:t xml:space="preserve"> b</w:t>
            </w:r>
            <w:r w:rsidRPr="003168A7">
              <w:rPr>
                <w:rFonts w:asciiTheme="majorBidi" w:hAnsiTheme="majorBidi" w:cstheme="majorBidi"/>
                <w:sz w:val="20"/>
                <w:szCs w:val="20"/>
              </w:rPr>
              <w:t xml:space="preserve">   ±1.39</w:t>
            </w:r>
          </w:p>
        </w:tc>
        <w:tc>
          <w:tcPr>
            <w:tcW w:w="2599" w:type="dxa"/>
            <w:shd w:val="clear" w:color="auto" w:fill="auto"/>
            <w:vAlign w:val="center"/>
          </w:tcPr>
          <w:p w14:paraId="7CC4C4F5" w14:textId="77777777" w:rsidR="003168A7" w:rsidRPr="003168A7" w:rsidRDefault="003168A7" w:rsidP="006D31D1">
            <w:pPr>
              <w:spacing w:before="240" w:line="360" w:lineRule="auto"/>
              <w:jc w:val="center"/>
              <w:rPr>
                <w:rFonts w:asciiTheme="majorBidi" w:hAnsiTheme="majorBidi" w:cstheme="majorBidi"/>
                <w:sz w:val="20"/>
                <w:szCs w:val="20"/>
              </w:rPr>
            </w:pPr>
            <w:r w:rsidRPr="003168A7">
              <w:rPr>
                <w:rFonts w:asciiTheme="majorBidi" w:hAnsiTheme="majorBidi" w:cstheme="majorBidi"/>
                <w:sz w:val="20"/>
                <w:szCs w:val="20"/>
              </w:rPr>
              <w:t>22.93</w:t>
            </w:r>
            <w:r w:rsidRPr="003168A7">
              <w:rPr>
                <w:rFonts w:asciiTheme="majorBidi" w:hAnsiTheme="majorBidi" w:cstheme="majorBidi"/>
                <w:sz w:val="20"/>
                <w:szCs w:val="20"/>
                <w:vertAlign w:val="superscript"/>
              </w:rPr>
              <w:t xml:space="preserve"> a</w:t>
            </w:r>
            <w:r w:rsidRPr="003168A7">
              <w:rPr>
                <w:rFonts w:asciiTheme="majorBidi" w:hAnsiTheme="majorBidi" w:cstheme="majorBidi"/>
                <w:sz w:val="20"/>
                <w:szCs w:val="20"/>
              </w:rPr>
              <w:t xml:space="preserve">  ±1.99 </w:t>
            </w:r>
          </w:p>
        </w:tc>
      </w:tr>
      <w:tr w:rsidR="003168A7" w:rsidRPr="003168A7" w14:paraId="09EAABF6" w14:textId="77777777" w:rsidTr="006D31D1">
        <w:trPr>
          <w:trHeight w:val="332"/>
        </w:trPr>
        <w:tc>
          <w:tcPr>
            <w:tcW w:w="2599" w:type="dxa"/>
            <w:vAlign w:val="center"/>
          </w:tcPr>
          <w:p w14:paraId="54498462" w14:textId="77777777" w:rsidR="003168A7" w:rsidRPr="003168A7" w:rsidRDefault="003168A7" w:rsidP="006D31D1">
            <w:pPr>
              <w:spacing w:before="240" w:line="360" w:lineRule="auto"/>
              <w:jc w:val="center"/>
              <w:rPr>
                <w:rFonts w:asciiTheme="majorBidi" w:hAnsiTheme="majorBidi" w:cstheme="majorBidi"/>
                <w:b/>
                <w:bCs/>
                <w:sz w:val="20"/>
                <w:szCs w:val="20"/>
              </w:rPr>
            </w:pPr>
            <w:r w:rsidRPr="003168A7">
              <w:rPr>
                <w:rFonts w:asciiTheme="majorBidi" w:hAnsiTheme="majorBidi" w:cstheme="majorBidi"/>
                <w:b/>
                <w:bCs/>
                <w:sz w:val="20"/>
                <w:szCs w:val="20"/>
              </w:rPr>
              <w:t>28d</w:t>
            </w:r>
          </w:p>
        </w:tc>
        <w:tc>
          <w:tcPr>
            <w:tcW w:w="2599" w:type="dxa"/>
            <w:shd w:val="clear" w:color="auto" w:fill="auto"/>
            <w:vAlign w:val="center"/>
          </w:tcPr>
          <w:p w14:paraId="23687E91" w14:textId="77777777" w:rsidR="003168A7" w:rsidRPr="003168A7" w:rsidRDefault="003168A7" w:rsidP="006D31D1">
            <w:pPr>
              <w:spacing w:before="240" w:line="360" w:lineRule="auto"/>
              <w:rPr>
                <w:rFonts w:asciiTheme="majorBidi" w:hAnsiTheme="majorBidi" w:cstheme="majorBidi"/>
                <w:sz w:val="20"/>
                <w:szCs w:val="20"/>
              </w:rPr>
            </w:pPr>
            <w:r w:rsidRPr="003168A7">
              <w:rPr>
                <w:rFonts w:asciiTheme="majorBidi" w:hAnsiTheme="majorBidi" w:cstheme="majorBidi"/>
                <w:sz w:val="20"/>
                <w:szCs w:val="20"/>
                <w:vertAlign w:val="superscript"/>
              </w:rPr>
              <w:t xml:space="preserve">          </w:t>
            </w:r>
            <w:r w:rsidRPr="003168A7">
              <w:rPr>
                <w:rFonts w:asciiTheme="majorBidi" w:hAnsiTheme="majorBidi" w:cstheme="majorBidi"/>
                <w:sz w:val="20"/>
                <w:szCs w:val="20"/>
              </w:rPr>
              <w:t>14.26</w:t>
            </w:r>
            <w:r w:rsidRPr="003168A7">
              <w:rPr>
                <w:rFonts w:asciiTheme="majorBidi" w:hAnsiTheme="majorBidi" w:cstheme="majorBidi"/>
                <w:sz w:val="20"/>
                <w:szCs w:val="20"/>
                <w:vertAlign w:val="superscript"/>
              </w:rPr>
              <w:t xml:space="preserve"> b</w:t>
            </w:r>
            <w:r w:rsidRPr="003168A7">
              <w:rPr>
                <w:rFonts w:asciiTheme="majorBidi" w:hAnsiTheme="majorBidi" w:cstheme="majorBidi"/>
                <w:sz w:val="20"/>
                <w:szCs w:val="20"/>
              </w:rPr>
              <w:t xml:space="preserve">  ± 2.00</w:t>
            </w:r>
          </w:p>
        </w:tc>
        <w:tc>
          <w:tcPr>
            <w:tcW w:w="2599" w:type="dxa"/>
            <w:shd w:val="clear" w:color="auto" w:fill="auto"/>
            <w:vAlign w:val="center"/>
          </w:tcPr>
          <w:p w14:paraId="7ACC47C8" w14:textId="77777777" w:rsidR="003168A7" w:rsidRPr="003168A7" w:rsidRDefault="003168A7" w:rsidP="006D31D1">
            <w:pPr>
              <w:spacing w:before="240" w:line="360" w:lineRule="auto"/>
              <w:jc w:val="center"/>
              <w:rPr>
                <w:rFonts w:asciiTheme="majorBidi" w:hAnsiTheme="majorBidi" w:cstheme="majorBidi"/>
                <w:sz w:val="20"/>
                <w:szCs w:val="20"/>
                <w:rtl/>
              </w:rPr>
            </w:pPr>
            <w:r w:rsidRPr="003168A7">
              <w:rPr>
                <w:rFonts w:asciiTheme="majorBidi" w:hAnsiTheme="majorBidi" w:cstheme="majorBidi"/>
                <w:sz w:val="20"/>
                <w:szCs w:val="20"/>
                <w:vertAlign w:val="superscript"/>
              </w:rPr>
              <w:t xml:space="preserve">   </w:t>
            </w:r>
            <w:r w:rsidRPr="003168A7">
              <w:rPr>
                <w:rFonts w:asciiTheme="majorBidi" w:hAnsiTheme="majorBidi" w:cstheme="majorBidi"/>
                <w:sz w:val="20"/>
                <w:szCs w:val="20"/>
              </w:rPr>
              <w:t>24.53</w:t>
            </w:r>
            <w:r w:rsidRPr="003168A7">
              <w:rPr>
                <w:rFonts w:asciiTheme="majorBidi" w:hAnsiTheme="majorBidi" w:cstheme="majorBidi"/>
                <w:sz w:val="20"/>
                <w:szCs w:val="20"/>
                <w:vertAlign w:val="superscript"/>
              </w:rPr>
              <w:t xml:space="preserve"> a</w:t>
            </w:r>
            <w:r w:rsidRPr="003168A7">
              <w:rPr>
                <w:rFonts w:asciiTheme="majorBidi" w:hAnsiTheme="majorBidi" w:cstheme="majorBidi"/>
                <w:sz w:val="20"/>
                <w:szCs w:val="20"/>
              </w:rPr>
              <w:t xml:space="preserve">  ± 1.95</w:t>
            </w:r>
          </w:p>
        </w:tc>
      </w:tr>
      <w:tr w:rsidR="003168A7" w:rsidRPr="003168A7" w14:paraId="74DF5AAB" w14:textId="77777777" w:rsidTr="006D31D1">
        <w:trPr>
          <w:trHeight w:val="471"/>
        </w:trPr>
        <w:tc>
          <w:tcPr>
            <w:tcW w:w="2599" w:type="dxa"/>
            <w:vAlign w:val="center"/>
          </w:tcPr>
          <w:p w14:paraId="0AD3A9DA" w14:textId="77777777" w:rsidR="003168A7" w:rsidRPr="003168A7" w:rsidRDefault="003168A7" w:rsidP="006D31D1">
            <w:pPr>
              <w:spacing w:before="240" w:line="360" w:lineRule="auto"/>
              <w:ind w:left="100"/>
              <w:jc w:val="center"/>
              <w:rPr>
                <w:rFonts w:asciiTheme="majorBidi" w:hAnsiTheme="majorBidi" w:cstheme="majorBidi"/>
                <w:b/>
                <w:bCs/>
                <w:sz w:val="20"/>
                <w:szCs w:val="20"/>
              </w:rPr>
            </w:pPr>
            <w:r w:rsidRPr="003168A7">
              <w:rPr>
                <w:rFonts w:asciiTheme="majorBidi" w:hAnsiTheme="majorBidi" w:cstheme="majorBidi"/>
                <w:b/>
                <w:bCs/>
                <w:sz w:val="20"/>
                <w:szCs w:val="20"/>
              </w:rPr>
              <w:t>42d</w:t>
            </w:r>
          </w:p>
        </w:tc>
        <w:tc>
          <w:tcPr>
            <w:tcW w:w="2599" w:type="dxa"/>
            <w:shd w:val="clear" w:color="auto" w:fill="auto"/>
            <w:vAlign w:val="center"/>
          </w:tcPr>
          <w:p w14:paraId="7527CD7C" w14:textId="77777777" w:rsidR="003168A7" w:rsidRPr="003168A7" w:rsidRDefault="003168A7" w:rsidP="006D31D1">
            <w:pPr>
              <w:spacing w:before="240" w:line="360" w:lineRule="auto"/>
              <w:jc w:val="center"/>
              <w:rPr>
                <w:rFonts w:asciiTheme="majorBidi" w:hAnsiTheme="majorBidi" w:cstheme="majorBidi"/>
                <w:sz w:val="20"/>
                <w:szCs w:val="20"/>
              </w:rPr>
            </w:pPr>
            <w:r w:rsidRPr="003168A7">
              <w:rPr>
                <w:rFonts w:asciiTheme="majorBidi" w:hAnsiTheme="majorBidi" w:cstheme="majorBidi"/>
                <w:sz w:val="20"/>
                <w:szCs w:val="20"/>
              </w:rPr>
              <w:t>7.43</w:t>
            </w:r>
            <w:r w:rsidRPr="003168A7">
              <w:rPr>
                <w:rFonts w:asciiTheme="majorBidi" w:hAnsiTheme="majorBidi" w:cstheme="majorBidi"/>
                <w:sz w:val="20"/>
                <w:szCs w:val="20"/>
                <w:vertAlign w:val="superscript"/>
              </w:rPr>
              <w:t xml:space="preserve">  b</w:t>
            </w:r>
            <w:r w:rsidRPr="003168A7">
              <w:rPr>
                <w:rFonts w:asciiTheme="majorBidi" w:hAnsiTheme="majorBidi" w:cstheme="majorBidi"/>
                <w:sz w:val="20"/>
                <w:szCs w:val="20"/>
              </w:rPr>
              <w:t xml:space="preserve">  ± 0.82</w:t>
            </w:r>
          </w:p>
        </w:tc>
        <w:tc>
          <w:tcPr>
            <w:tcW w:w="2599" w:type="dxa"/>
            <w:shd w:val="clear" w:color="auto" w:fill="auto"/>
            <w:vAlign w:val="center"/>
          </w:tcPr>
          <w:p w14:paraId="1302FE38" w14:textId="77777777" w:rsidR="003168A7" w:rsidRPr="003168A7" w:rsidRDefault="003168A7" w:rsidP="006D31D1">
            <w:pPr>
              <w:spacing w:before="240" w:line="360" w:lineRule="auto"/>
              <w:jc w:val="center"/>
              <w:rPr>
                <w:rFonts w:asciiTheme="majorBidi" w:hAnsiTheme="majorBidi" w:cstheme="majorBidi"/>
                <w:sz w:val="20"/>
                <w:szCs w:val="20"/>
              </w:rPr>
            </w:pPr>
            <w:r w:rsidRPr="003168A7">
              <w:rPr>
                <w:rFonts w:asciiTheme="majorBidi" w:hAnsiTheme="majorBidi" w:cstheme="majorBidi"/>
                <w:sz w:val="20"/>
                <w:szCs w:val="20"/>
              </w:rPr>
              <w:t>15.06</w:t>
            </w:r>
            <w:r w:rsidRPr="003168A7">
              <w:rPr>
                <w:rFonts w:asciiTheme="majorBidi" w:hAnsiTheme="majorBidi" w:cstheme="majorBidi"/>
                <w:sz w:val="20"/>
                <w:szCs w:val="20"/>
                <w:vertAlign w:val="superscript"/>
              </w:rPr>
              <w:t xml:space="preserve">  a</w:t>
            </w:r>
            <w:r w:rsidRPr="003168A7">
              <w:rPr>
                <w:rFonts w:asciiTheme="majorBidi" w:hAnsiTheme="majorBidi" w:cstheme="majorBidi"/>
                <w:sz w:val="20"/>
                <w:szCs w:val="20"/>
              </w:rPr>
              <w:t xml:space="preserve"> ± 1.17</w:t>
            </w:r>
          </w:p>
        </w:tc>
      </w:tr>
      <w:tr w:rsidR="003168A7" w:rsidRPr="003168A7" w14:paraId="264C0FA6" w14:textId="77777777" w:rsidTr="006D31D1">
        <w:trPr>
          <w:trHeight w:val="519"/>
        </w:trPr>
        <w:tc>
          <w:tcPr>
            <w:tcW w:w="2599" w:type="dxa"/>
            <w:vAlign w:val="center"/>
          </w:tcPr>
          <w:p w14:paraId="37A65865" w14:textId="77777777" w:rsidR="003168A7" w:rsidRPr="003168A7" w:rsidRDefault="003168A7" w:rsidP="006D31D1">
            <w:pPr>
              <w:spacing w:before="240" w:line="360" w:lineRule="auto"/>
              <w:ind w:left="100"/>
              <w:jc w:val="center"/>
              <w:rPr>
                <w:rFonts w:asciiTheme="majorBidi" w:hAnsiTheme="majorBidi" w:cstheme="majorBidi"/>
                <w:b/>
                <w:bCs/>
                <w:sz w:val="20"/>
                <w:szCs w:val="20"/>
              </w:rPr>
            </w:pPr>
            <w:r w:rsidRPr="003168A7">
              <w:rPr>
                <w:rFonts w:asciiTheme="majorBidi" w:hAnsiTheme="majorBidi" w:cstheme="majorBidi"/>
                <w:b/>
                <w:bCs/>
                <w:sz w:val="20"/>
                <w:szCs w:val="20"/>
              </w:rPr>
              <w:t>56d</w:t>
            </w:r>
          </w:p>
        </w:tc>
        <w:tc>
          <w:tcPr>
            <w:tcW w:w="2599" w:type="dxa"/>
            <w:shd w:val="clear" w:color="auto" w:fill="auto"/>
            <w:vAlign w:val="center"/>
          </w:tcPr>
          <w:p w14:paraId="0399E15A" w14:textId="77777777" w:rsidR="003168A7" w:rsidRPr="003168A7" w:rsidRDefault="003168A7" w:rsidP="006D31D1">
            <w:pPr>
              <w:spacing w:before="240" w:line="360" w:lineRule="auto"/>
              <w:rPr>
                <w:rFonts w:asciiTheme="majorBidi" w:hAnsiTheme="majorBidi" w:cstheme="majorBidi"/>
                <w:sz w:val="20"/>
                <w:szCs w:val="20"/>
                <w:rtl/>
              </w:rPr>
            </w:pPr>
            <w:r w:rsidRPr="003168A7">
              <w:rPr>
                <w:rFonts w:asciiTheme="majorBidi" w:hAnsiTheme="majorBidi" w:cstheme="majorBidi"/>
                <w:sz w:val="20"/>
                <w:szCs w:val="20"/>
              </w:rPr>
              <w:t xml:space="preserve">      6.60 </w:t>
            </w:r>
            <w:r w:rsidRPr="003168A7">
              <w:rPr>
                <w:rFonts w:asciiTheme="majorBidi" w:hAnsiTheme="majorBidi" w:cstheme="majorBidi"/>
                <w:sz w:val="20"/>
                <w:szCs w:val="20"/>
                <w:vertAlign w:val="superscript"/>
              </w:rPr>
              <w:t xml:space="preserve">b    </w:t>
            </w:r>
            <w:r w:rsidRPr="003168A7">
              <w:rPr>
                <w:rFonts w:asciiTheme="majorBidi" w:hAnsiTheme="majorBidi" w:cstheme="majorBidi"/>
                <w:sz w:val="20"/>
                <w:szCs w:val="20"/>
              </w:rPr>
              <w:t>± 0.70</w:t>
            </w:r>
          </w:p>
        </w:tc>
        <w:tc>
          <w:tcPr>
            <w:tcW w:w="2599" w:type="dxa"/>
            <w:shd w:val="clear" w:color="auto" w:fill="auto"/>
            <w:vAlign w:val="center"/>
          </w:tcPr>
          <w:p w14:paraId="4166F830" w14:textId="77777777" w:rsidR="003168A7" w:rsidRPr="003168A7" w:rsidRDefault="003168A7" w:rsidP="006D31D1">
            <w:pPr>
              <w:spacing w:before="240" w:line="360" w:lineRule="auto"/>
              <w:jc w:val="center"/>
              <w:rPr>
                <w:rFonts w:asciiTheme="majorBidi" w:hAnsiTheme="majorBidi" w:cstheme="majorBidi"/>
                <w:sz w:val="20"/>
                <w:szCs w:val="20"/>
                <w:rtl/>
                <w:lang w:bidi="ar-EG"/>
              </w:rPr>
            </w:pPr>
            <w:r w:rsidRPr="003168A7">
              <w:rPr>
                <w:rFonts w:asciiTheme="majorBidi" w:hAnsiTheme="majorBidi" w:cstheme="majorBidi"/>
                <w:sz w:val="20"/>
                <w:szCs w:val="20"/>
              </w:rPr>
              <w:t xml:space="preserve">   16.38 </w:t>
            </w:r>
            <w:r w:rsidRPr="003168A7">
              <w:rPr>
                <w:rFonts w:asciiTheme="majorBidi" w:hAnsiTheme="majorBidi" w:cstheme="majorBidi"/>
                <w:sz w:val="20"/>
                <w:szCs w:val="20"/>
                <w:vertAlign w:val="superscript"/>
              </w:rPr>
              <w:t xml:space="preserve">a    </w:t>
            </w:r>
            <w:r w:rsidRPr="003168A7">
              <w:rPr>
                <w:rFonts w:asciiTheme="majorBidi" w:hAnsiTheme="majorBidi" w:cstheme="majorBidi"/>
                <w:sz w:val="20"/>
                <w:szCs w:val="20"/>
              </w:rPr>
              <w:t>± 0.75</w:t>
            </w:r>
          </w:p>
        </w:tc>
      </w:tr>
    </w:tbl>
    <w:p w14:paraId="4F010E59" w14:textId="77777777" w:rsidR="003168A7" w:rsidRPr="003168A7" w:rsidRDefault="003168A7" w:rsidP="003168A7">
      <w:pPr>
        <w:spacing w:after="0" w:line="360" w:lineRule="auto"/>
        <w:rPr>
          <w:rFonts w:asciiTheme="majorBidi" w:hAnsiTheme="majorBidi" w:cstheme="majorBidi"/>
          <w:sz w:val="20"/>
          <w:szCs w:val="20"/>
          <w:lang w:bidi="ar-EG"/>
        </w:rPr>
      </w:pPr>
    </w:p>
    <w:p w14:paraId="76904B43" w14:textId="77777777" w:rsidR="003168A7" w:rsidRPr="003168A7" w:rsidRDefault="003168A7" w:rsidP="003168A7">
      <w:pPr>
        <w:spacing w:after="0" w:line="360" w:lineRule="auto"/>
        <w:rPr>
          <w:rFonts w:asciiTheme="majorBidi" w:hAnsiTheme="majorBidi" w:cstheme="majorBidi"/>
          <w:sz w:val="20"/>
          <w:szCs w:val="20"/>
          <w:lang w:bidi="ar-EG"/>
        </w:rPr>
      </w:pPr>
    </w:p>
    <w:p w14:paraId="18A44EDD" w14:textId="77777777" w:rsidR="003168A7" w:rsidRPr="003168A7" w:rsidRDefault="003168A7" w:rsidP="003168A7">
      <w:pPr>
        <w:spacing w:after="0" w:line="360" w:lineRule="auto"/>
        <w:rPr>
          <w:rFonts w:asciiTheme="majorBidi" w:hAnsiTheme="majorBidi" w:cstheme="majorBidi"/>
          <w:sz w:val="20"/>
          <w:szCs w:val="20"/>
          <w:lang w:bidi="ar-EG"/>
        </w:rPr>
      </w:pPr>
    </w:p>
    <w:p w14:paraId="72724222" w14:textId="77777777" w:rsidR="003168A7" w:rsidRPr="003168A7" w:rsidRDefault="003168A7" w:rsidP="003168A7">
      <w:pPr>
        <w:spacing w:after="0" w:line="360" w:lineRule="auto"/>
        <w:jc w:val="both"/>
        <w:rPr>
          <w:rFonts w:asciiTheme="majorBidi" w:hAnsiTheme="majorBidi" w:cstheme="majorBidi"/>
          <w:sz w:val="20"/>
          <w:szCs w:val="20"/>
        </w:rPr>
      </w:pPr>
      <w:r w:rsidRPr="003168A7">
        <w:rPr>
          <w:rFonts w:asciiTheme="majorBidi" w:hAnsiTheme="majorBidi" w:cstheme="majorBidi"/>
          <w:sz w:val="20"/>
          <w:szCs w:val="20"/>
          <w:lang w:bidi="ar-EG"/>
        </w:rPr>
        <w:t>Means with different superscript letters at the same row differ significantly at p&lt;0.05.</w:t>
      </w:r>
    </w:p>
    <w:p w14:paraId="246007FE" w14:textId="77777777" w:rsidR="003168A7" w:rsidRPr="003168A7" w:rsidRDefault="003168A7" w:rsidP="003168A7">
      <w:pPr>
        <w:spacing w:after="0" w:line="360" w:lineRule="auto"/>
        <w:rPr>
          <w:rFonts w:asciiTheme="majorBidi" w:hAnsiTheme="majorBidi" w:cstheme="majorBidi"/>
          <w:sz w:val="20"/>
          <w:szCs w:val="20"/>
          <w:lang w:bidi="ar-EG"/>
        </w:rPr>
      </w:pPr>
    </w:p>
    <w:p w14:paraId="131F55A5" w14:textId="77777777" w:rsidR="003168A7" w:rsidRPr="003168A7" w:rsidRDefault="003168A7" w:rsidP="003168A7">
      <w:pPr>
        <w:spacing w:after="0" w:line="360" w:lineRule="auto"/>
        <w:rPr>
          <w:rFonts w:asciiTheme="majorBidi" w:hAnsiTheme="majorBidi" w:cstheme="majorBidi"/>
          <w:sz w:val="20"/>
          <w:szCs w:val="20"/>
          <w:lang w:bidi="ar-EG"/>
        </w:rPr>
      </w:pPr>
    </w:p>
    <w:p w14:paraId="34256186" w14:textId="77777777" w:rsidR="003168A7" w:rsidRPr="003168A7" w:rsidRDefault="003168A7" w:rsidP="003168A7">
      <w:pPr>
        <w:spacing w:after="0" w:line="360" w:lineRule="auto"/>
        <w:rPr>
          <w:rFonts w:asciiTheme="majorBidi" w:hAnsiTheme="majorBidi" w:cstheme="majorBidi"/>
          <w:sz w:val="20"/>
          <w:szCs w:val="20"/>
          <w:lang w:bidi="ar-EG"/>
        </w:rPr>
      </w:pPr>
    </w:p>
    <w:p w14:paraId="191B2F91" w14:textId="77777777" w:rsidR="003168A7" w:rsidRPr="003168A7" w:rsidRDefault="003168A7" w:rsidP="003168A7">
      <w:pPr>
        <w:spacing w:after="0" w:line="360" w:lineRule="auto"/>
        <w:rPr>
          <w:rFonts w:asciiTheme="majorBidi" w:hAnsiTheme="majorBidi" w:cstheme="majorBidi"/>
          <w:sz w:val="20"/>
          <w:szCs w:val="20"/>
          <w:lang w:bidi="ar-EG"/>
        </w:rPr>
      </w:pPr>
    </w:p>
    <w:p w14:paraId="42FC9801" w14:textId="77777777" w:rsidR="003168A7" w:rsidRPr="003168A7" w:rsidRDefault="003168A7" w:rsidP="003168A7">
      <w:pPr>
        <w:spacing w:after="0" w:line="360" w:lineRule="auto"/>
        <w:rPr>
          <w:rFonts w:asciiTheme="majorBidi" w:hAnsiTheme="majorBidi" w:cstheme="majorBidi"/>
          <w:sz w:val="20"/>
          <w:szCs w:val="20"/>
          <w:lang w:bidi="ar-EG"/>
        </w:rPr>
      </w:pPr>
    </w:p>
    <w:p w14:paraId="5A6CE825" w14:textId="77777777" w:rsidR="003168A7" w:rsidRPr="003168A7" w:rsidRDefault="003168A7" w:rsidP="003168A7">
      <w:pPr>
        <w:spacing w:after="0" w:line="360" w:lineRule="auto"/>
        <w:rPr>
          <w:rFonts w:asciiTheme="majorBidi" w:hAnsiTheme="majorBidi" w:cstheme="majorBidi"/>
          <w:sz w:val="20"/>
          <w:szCs w:val="20"/>
          <w:lang w:bidi="ar-EG"/>
        </w:rPr>
      </w:pPr>
    </w:p>
    <w:p w14:paraId="1F12C75C" w14:textId="77777777" w:rsidR="003168A7" w:rsidRPr="003168A7" w:rsidRDefault="003168A7" w:rsidP="003168A7">
      <w:pPr>
        <w:spacing w:after="0" w:line="360" w:lineRule="auto"/>
        <w:rPr>
          <w:rFonts w:asciiTheme="majorBidi" w:hAnsiTheme="majorBidi" w:cstheme="majorBidi"/>
          <w:sz w:val="20"/>
          <w:szCs w:val="20"/>
          <w:rtl/>
          <w:lang w:bidi="ar-EG"/>
        </w:rPr>
      </w:pPr>
    </w:p>
    <w:p w14:paraId="2E76C7D3" w14:textId="77777777" w:rsidR="003168A7" w:rsidRPr="003168A7" w:rsidRDefault="003168A7" w:rsidP="003168A7">
      <w:pPr>
        <w:rPr>
          <w:sz w:val="20"/>
          <w:szCs w:val="20"/>
          <w:lang w:bidi="ar-EG"/>
        </w:rPr>
      </w:pPr>
    </w:p>
    <w:p w14:paraId="1DDCB45C" w14:textId="77777777" w:rsidR="003168A7" w:rsidRPr="003168A7" w:rsidRDefault="003168A7" w:rsidP="003168A7">
      <w:pPr>
        <w:rPr>
          <w:sz w:val="20"/>
          <w:szCs w:val="20"/>
        </w:rPr>
      </w:pPr>
    </w:p>
    <w:p w14:paraId="377189BA" w14:textId="77777777" w:rsidR="003168A7" w:rsidRPr="003168A7" w:rsidRDefault="003168A7" w:rsidP="003168A7">
      <w:pPr>
        <w:spacing w:after="0" w:line="360" w:lineRule="auto"/>
        <w:rPr>
          <w:rFonts w:asciiTheme="majorBidi" w:hAnsiTheme="majorBidi" w:cstheme="majorBidi"/>
          <w:sz w:val="20"/>
          <w:szCs w:val="20"/>
          <w:u w:val="single"/>
        </w:rPr>
      </w:pPr>
    </w:p>
    <w:p w14:paraId="19BD6995" w14:textId="77777777" w:rsidR="003168A7" w:rsidRPr="003168A7" w:rsidRDefault="003168A7" w:rsidP="003168A7">
      <w:pPr>
        <w:spacing w:after="0" w:line="360" w:lineRule="auto"/>
        <w:rPr>
          <w:rFonts w:asciiTheme="majorBidi" w:hAnsiTheme="majorBidi" w:cstheme="majorBidi"/>
          <w:sz w:val="20"/>
          <w:szCs w:val="20"/>
          <w:u w:val="single"/>
        </w:rPr>
      </w:pPr>
    </w:p>
    <w:p w14:paraId="128837C6" w14:textId="77777777" w:rsidR="003168A7" w:rsidRPr="003168A7" w:rsidRDefault="003168A7" w:rsidP="003168A7">
      <w:pPr>
        <w:spacing w:after="0" w:line="360" w:lineRule="auto"/>
        <w:rPr>
          <w:rFonts w:asciiTheme="majorBidi" w:hAnsiTheme="majorBidi" w:cstheme="majorBidi"/>
          <w:sz w:val="20"/>
          <w:szCs w:val="20"/>
          <w:u w:val="single"/>
        </w:rPr>
      </w:pPr>
    </w:p>
    <w:p w14:paraId="0ED054B7" w14:textId="77777777" w:rsidR="003168A7" w:rsidRPr="003168A7" w:rsidRDefault="003168A7" w:rsidP="003168A7">
      <w:pPr>
        <w:spacing w:after="0" w:line="360" w:lineRule="auto"/>
        <w:ind w:left="851" w:hanging="851"/>
        <w:jc w:val="both"/>
        <w:rPr>
          <w:rFonts w:asciiTheme="majorBidi" w:hAnsiTheme="majorBidi" w:cstheme="majorBidi"/>
          <w:sz w:val="20"/>
          <w:szCs w:val="20"/>
        </w:rPr>
      </w:pPr>
      <w:r w:rsidRPr="003168A7">
        <w:rPr>
          <w:noProof/>
          <w:sz w:val="20"/>
          <w:szCs w:val="20"/>
        </w:rPr>
        <w:lastRenderedPageBreak/>
        <w:drawing>
          <wp:inline distT="0" distB="0" distL="0" distR="0" wp14:anchorId="1713D3FE" wp14:editId="6EB87443">
            <wp:extent cx="5486400" cy="3641725"/>
            <wp:effectExtent l="0" t="0" r="0" b="1587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94EA348" w14:textId="77777777" w:rsidR="003168A7" w:rsidRPr="003168A7" w:rsidRDefault="003168A7" w:rsidP="003168A7">
      <w:pPr>
        <w:spacing w:after="0" w:line="360" w:lineRule="auto"/>
        <w:ind w:left="851" w:hanging="851"/>
        <w:jc w:val="both"/>
        <w:rPr>
          <w:rFonts w:asciiTheme="majorBidi" w:hAnsiTheme="majorBidi" w:cstheme="majorBidi"/>
          <w:sz w:val="20"/>
          <w:szCs w:val="20"/>
        </w:rPr>
      </w:pPr>
    </w:p>
    <w:p w14:paraId="08DAE0D8" w14:textId="77777777" w:rsidR="003168A7" w:rsidRPr="003168A7" w:rsidRDefault="003168A7" w:rsidP="003168A7">
      <w:pPr>
        <w:spacing w:after="0" w:line="360" w:lineRule="auto"/>
        <w:ind w:left="709" w:hanging="709"/>
        <w:jc w:val="both"/>
        <w:rPr>
          <w:rFonts w:asciiTheme="majorBidi" w:hAnsiTheme="majorBidi" w:cstheme="majorBidi"/>
          <w:b/>
          <w:bCs/>
          <w:sz w:val="20"/>
          <w:szCs w:val="20"/>
        </w:rPr>
      </w:pPr>
      <w:r w:rsidRPr="003168A7">
        <w:rPr>
          <w:rFonts w:asciiTheme="majorBidi" w:hAnsiTheme="majorBidi" w:cstheme="majorBidi"/>
          <w:b/>
          <w:bCs/>
          <w:sz w:val="20"/>
          <w:szCs w:val="20"/>
        </w:rPr>
        <w:t xml:space="preserve">Figure 1: Graphical presentation of real-time quantitative PCR analysis of the expression of IGF1 gene in muscular tissues of Cobb and </w:t>
      </w:r>
      <w:proofErr w:type="spellStart"/>
      <w:r w:rsidRPr="003168A7">
        <w:rPr>
          <w:rFonts w:asciiTheme="majorBidi" w:hAnsiTheme="majorBidi" w:cstheme="majorBidi"/>
          <w:b/>
          <w:bCs/>
          <w:sz w:val="20"/>
          <w:szCs w:val="20"/>
        </w:rPr>
        <w:t>Fayoumi</w:t>
      </w:r>
      <w:proofErr w:type="spellEnd"/>
      <w:r w:rsidRPr="003168A7">
        <w:rPr>
          <w:rFonts w:asciiTheme="majorBidi" w:hAnsiTheme="majorBidi" w:cstheme="majorBidi"/>
          <w:b/>
          <w:bCs/>
          <w:sz w:val="20"/>
          <w:szCs w:val="20"/>
        </w:rPr>
        <w:t xml:space="preserve"> chicken</w:t>
      </w:r>
    </w:p>
    <w:p w14:paraId="4FF07038" w14:textId="77777777" w:rsidR="003168A7" w:rsidRPr="003168A7" w:rsidRDefault="003168A7" w:rsidP="003168A7">
      <w:pPr>
        <w:spacing w:after="0" w:line="360" w:lineRule="auto"/>
        <w:ind w:left="709" w:hanging="709"/>
        <w:jc w:val="both"/>
        <w:rPr>
          <w:rFonts w:asciiTheme="majorBidi" w:hAnsiTheme="majorBidi" w:cstheme="majorBidi"/>
          <w:b/>
          <w:bCs/>
          <w:sz w:val="20"/>
          <w:szCs w:val="20"/>
          <w:rtl/>
        </w:rPr>
      </w:pPr>
    </w:p>
    <w:p w14:paraId="560E058F" w14:textId="77777777" w:rsidR="003168A7" w:rsidRPr="003168A7" w:rsidRDefault="003168A7" w:rsidP="003168A7">
      <w:pPr>
        <w:spacing w:after="0" w:line="360" w:lineRule="auto"/>
        <w:ind w:left="709" w:hanging="709"/>
        <w:jc w:val="both"/>
        <w:rPr>
          <w:rFonts w:asciiTheme="majorBidi" w:hAnsiTheme="majorBidi" w:cstheme="majorBidi"/>
          <w:b/>
          <w:bCs/>
          <w:sz w:val="20"/>
          <w:szCs w:val="20"/>
          <w:rtl/>
        </w:rPr>
      </w:pPr>
    </w:p>
    <w:p w14:paraId="72F82A65" w14:textId="77777777" w:rsidR="003168A7" w:rsidRPr="003168A7" w:rsidRDefault="003168A7" w:rsidP="003168A7">
      <w:pPr>
        <w:spacing w:after="0" w:line="360" w:lineRule="auto"/>
        <w:ind w:left="709" w:hanging="709"/>
        <w:jc w:val="both"/>
        <w:rPr>
          <w:rFonts w:asciiTheme="majorBidi" w:hAnsiTheme="majorBidi" w:cstheme="majorBidi"/>
          <w:b/>
          <w:bCs/>
          <w:sz w:val="20"/>
          <w:szCs w:val="20"/>
          <w:rtl/>
        </w:rPr>
      </w:pPr>
    </w:p>
    <w:p w14:paraId="357F50AA" w14:textId="77777777" w:rsidR="003168A7" w:rsidRPr="003168A7" w:rsidRDefault="003168A7" w:rsidP="003168A7">
      <w:pPr>
        <w:spacing w:after="0" w:line="360" w:lineRule="auto"/>
        <w:ind w:left="709" w:hanging="709"/>
        <w:jc w:val="both"/>
        <w:rPr>
          <w:rFonts w:asciiTheme="majorBidi" w:hAnsiTheme="majorBidi" w:cstheme="majorBidi"/>
          <w:b/>
          <w:bCs/>
          <w:sz w:val="20"/>
          <w:szCs w:val="20"/>
          <w:rtl/>
        </w:rPr>
      </w:pPr>
    </w:p>
    <w:p w14:paraId="704659DB" w14:textId="77777777" w:rsidR="003168A7" w:rsidRPr="003168A7" w:rsidRDefault="003168A7" w:rsidP="003168A7">
      <w:pPr>
        <w:spacing w:after="0" w:line="360" w:lineRule="auto"/>
        <w:jc w:val="both"/>
        <w:rPr>
          <w:rFonts w:asciiTheme="majorBidi" w:hAnsiTheme="majorBidi" w:cstheme="majorBidi"/>
          <w:b/>
          <w:bCs/>
          <w:sz w:val="20"/>
          <w:szCs w:val="20"/>
        </w:rPr>
      </w:pPr>
      <w:r w:rsidRPr="003168A7">
        <w:rPr>
          <w:noProof/>
          <w:sz w:val="20"/>
          <w:szCs w:val="20"/>
        </w:rPr>
        <w:lastRenderedPageBreak/>
        <w:drawing>
          <wp:inline distT="0" distB="0" distL="0" distR="0" wp14:anchorId="35512900" wp14:editId="059EA5D1">
            <wp:extent cx="5423338" cy="4934607"/>
            <wp:effectExtent l="0" t="0" r="25400" b="1841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5F20711" w14:textId="77777777" w:rsidR="003168A7" w:rsidRPr="003168A7" w:rsidRDefault="003168A7" w:rsidP="003168A7">
      <w:pPr>
        <w:spacing w:after="0" w:line="360" w:lineRule="auto"/>
        <w:ind w:left="851" w:hanging="851"/>
        <w:jc w:val="both"/>
        <w:rPr>
          <w:rFonts w:asciiTheme="majorBidi" w:hAnsiTheme="majorBidi" w:cstheme="majorBidi"/>
          <w:b/>
          <w:bCs/>
          <w:sz w:val="20"/>
          <w:szCs w:val="20"/>
        </w:rPr>
      </w:pPr>
    </w:p>
    <w:p w14:paraId="4105EF37" w14:textId="77777777" w:rsidR="003168A7" w:rsidRPr="003168A7" w:rsidRDefault="003168A7" w:rsidP="003168A7">
      <w:pPr>
        <w:spacing w:after="0" w:line="360" w:lineRule="auto"/>
        <w:ind w:left="709" w:hanging="709"/>
        <w:jc w:val="both"/>
        <w:rPr>
          <w:rFonts w:asciiTheme="majorBidi" w:hAnsiTheme="majorBidi" w:cstheme="majorBidi"/>
          <w:b/>
          <w:bCs/>
          <w:sz w:val="20"/>
          <w:szCs w:val="20"/>
          <w:rtl/>
        </w:rPr>
      </w:pPr>
      <w:r w:rsidRPr="003168A7">
        <w:rPr>
          <w:rFonts w:asciiTheme="majorBidi" w:hAnsiTheme="majorBidi" w:cstheme="majorBidi"/>
          <w:b/>
          <w:bCs/>
          <w:sz w:val="20"/>
          <w:szCs w:val="20"/>
        </w:rPr>
        <w:t xml:space="preserve">Figure 2: Graphical presentation of real-time quantitative PCR analysis of the expression of myostatin gene in muscular tissues of Cobb and </w:t>
      </w:r>
      <w:proofErr w:type="spellStart"/>
      <w:r w:rsidRPr="003168A7">
        <w:rPr>
          <w:rFonts w:asciiTheme="majorBidi" w:hAnsiTheme="majorBidi" w:cstheme="majorBidi"/>
          <w:b/>
          <w:bCs/>
          <w:sz w:val="20"/>
          <w:szCs w:val="20"/>
        </w:rPr>
        <w:t>Fayoumi</w:t>
      </w:r>
      <w:proofErr w:type="spellEnd"/>
      <w:r w:rsidRPr="003168A7">
        <w:rPr>
          <w:rFonts w:asciiTheme="majorBidi" w:hAnsiTheme="majorBidi" w:cstheme="majorBidi"/>
          <w:b/>
          <w:bCs/>
          <w:sz w:val="20"/>
          <w:szCs w:val="20"/>
        </w:rPr>
        <w:t xml:space="preserve"> chicken</w:t>
      </w:r>
    </w:p>
    <w:p w14:paraId="1BB6FB3B" w14:textId="77777777" w:rsidR="003168A7" w:rsidRPr="003168A7" w:rsidRDefault="003168A7" w:rsidP="003168A7">
      <w:pPr>
        <w:spacing w:after="0" w:line="360" w:lineRule="auto"/>
        <w:ind w:left="709" w:hanging="709"/>
        <w:jc w:val="both"/>
        <w:rPr>
          <w:rFonts w:asciiTheme="majorBidi" w:hAnsiTheme="majorBidi" w:cstheme="majorBidi"/>
          <w:b/>
          <w:bCs/>
          <w:sz w:val="20"/>
          <w:szCs w:val="20"/>
          <w:rtl/>
        </w:rPr>
      </w:pPr>
    </w:p>
    <w:p w14:paraId="55D0CFA3" w14:textId="77777777" w:rsidR="003168A7" w:rsidRPr="003168A7" w:rsidRDefault="003168A7" w:rsidP="003168A7">
      <w:pPr>
        <w:spacing w:after="0" w:line="360" w:lineRule="auto"/>
        <w:ind w:left="709" w:hanging="709"/>
        <w:jc w:val="both"/>
        <w:rPr>
          <w:rFonts w:asciiTheme="majorBidi" w:hAnsiTheme="majorBidi" w:cstheme="majorBidi"/>
          <w:b/>
          <w:bCs/>
          <w:sz w:val="20"/>
          <w:szCs w:val="20"/>
          <w:rtl/>
        </w:rPr>
      </w:pPr>
    </w:p>
    <w:p w14:paraId="46BA8BD0" w14:textId="77777777" w:rsidR="003168A7" w:rsidRPr="003168A7" w:rsidRDefault="003168A7" w:rsidP="003168A7">
      <w:pPr>
        <w:spacing w:after="0" w:line="360" w:lineRule="auto"/>
        <w:ind w:left="709" w:hanging="709"/>
        <w:jc w:val="both"/>
        <w:rPr>
          <w:rFonts w:asciiTheme="majorBidi" w:hAnsiTheme="majorBidi" w:cstheme="majorBidi"/>
          <w:b/>
          <w:bCs/>
          <w:sz w:val="20"/>
          <w:szCs w:val="20"/>
          <w:rtl/>
        </w:rPr>
      </w:pPr>
    </w:p>
    <w:p w14:paraId="7D927E1B" w14:textId="77777777" w:rsidR="003168A7" w:rsidRPr="003168A7" w:rsidRDefault="003168A7" w:rsidP="003168A7">
      <w:pPr>
        <w:spacing w:after="0" w:line="360" w:lineRule="auto"/>
        <w:ind w:left="709" w:hanging="709"/>
        <w:jc w:val="both"/>
        <w:rPr>
          <w:rFonts w:asciiTheme="majorBidi" w:hAnsiTheme="majorBidi" w:cstheme="majorBidi"/>
          <w:b/>
          <w:bCs/>
          <w:sz w:val="20"/>
          <w:szCs w:val="20"/>
          <w:rtl/>
        </w:rPr>
      </w:pPr>
    </w:p>
    <w:p w14:paraId="77FCBFF3" w14:textId="77777777" w:rsidR="003168A7" w:rsidRPr="003168A7" w:rsidRDefault="003168A7" w:rsidP="003168A7">
      <w:pPr>
        <w:spacing w:after="0" w:line="360" w:lineRule="auto"/>
        <w:ind w:left="709" w:hanging="709"/>
        <w:jc w:val="both"/>
        <w:rPr>
          <w:rFonts w:asciiTheme="majorBidi" w:hAnsiTheme="majorBidi" w:cstheme="majorBidi"/>
          <w:b/>
          <w:bCs/>
          <w:sz w:val="20"/>
          <w:szCs w:val="20"/>
        </w:rPr>
      </w:pPr>
    </w:p>
    <w:p w14:paraId="365CCE14" w14:textId="77777777" w:rsidR="003168A7" w:rsidRPr="003168A7" w:rsidRDefault="003168A7" w:rsidP="003168A7">
      <w:pPr>
        <w:spacing w:after="0" w:line="360" w:lineRule="auto"/>
        <w:ind w:left="709" w:hanging="709"/>
        <w:jc w:val="both"/>
        <w:rPr>
          <w:rFonts w:asciiTheme="majorBidi" w:hAnsiTheme="majorBidi" w:cstheme="majorBidi"/>
          <w:b/>
          <w:bCs/>
          <w:sz w:val="20"/>
          <w:szCs w:val="20"/>
        </w:rPr>
      </w:pPr>
    </w:p>
    <w:p w14:paraId="215AB866" w14:textId="77777777" w:rsidR="003168A7" w:rsidRPr="003168A7" w:rsidRDefault="003168A7" w:rsidP="003168A7">
      <w:pPr>
        <w:spacing w:after="0" w:line="360" w:lineRule="auto"/>
        <w:jc w:val="center"/>
        <w:rPr>
          <w:rFonts w:asciiTheme="majorBidi" w:hAnsiTheme="majorBidi" w:cstheme="majorBidi"/>
          <w:sz w:val="20"/>
          <w:szCs w:val="20"/>
          <w:lang w:bidi="ar-EG"/>
        </w:rPr>
      </w:pPr>
      <w:r w:rsidRPr="003168A7">
        <w:rPr>
          <w:noProof/>
          <w:sz w:val="20"/>
          <w:szCs w:val="20"/>
        </w:rPr>
        <w:lastRenderedPageBreak/>
        <w:drawing>
          <wp:inline distT="0" distB="0" distL="0" distR="0" wp14:anchorId="324BFAF9" wp14:editId="27E7F734">
            <wp:extent cx="5320145" cy="4251366"/>
            <wp:effectExtent l="0" t="0" r="13970" b="1587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060E072" w14:textId="77777777" w:rsidR="003168A7" w:rsidRPr="003168A7" w:rsidRDefault="003168A7" w:rsidP="003168A7">
      <w:pPr>
        <w:spacing w:after="0" w:line="360" w:lineRule="auto"/>
        <w:rPr>
          <w:rFonts w:asciiTheme="majorBidi" w:hAnsiTheme="majorBidi" w:cstheme="majorBidi"/>
          <w:sz w:val="20"/>
          <w:szCs w:val="20"/>
          <w:lang w:bidi="ar-EG"/>
        </w:rPr>
      </w:pPr>
    </w:p>
    <w:p w14:paraId="0F8F4285" w14:textId="77777777" w:rsidR="003168A7" w:rsidRPr="003168A7" w:rsidRDefault="003168A7" w:rsidP="003168A7">
      <w:pPr>
        <w:spacing w:after="0" w:line="360" w:lineRule="auto"/>
        <w:ind w:left="851" w:hanging="851"/>
        <w:jc w:val="both"/>
        <w:rPr>
          <w:rFonts w:asciiTheme="majorBidi" w:hAnsiTheme="majorBidi" w:cstheme="majorBidi"/>
          <w:b/>
          <w:bCs/>
          <w:sz w:val="20"/>
          <w:szCs w:val="20"/>
        </w:rPr>
      </w:pPr>
      <w:r w:rsidRPr="003168A7">
        <w:rPr>
          <w:rFonts w:asciiTheme="majorBidi" w:hAnsiTheme="majorBidi" w:cstheme="majorBidi"/>
          <w:b/>
          <w:bCs/>
          <w:sz w:val="20"/>
          <w:szCs w:val="20"/>
        </w:rPr>
        <w:t xml:space="preserve">Figure 3: Graphical presentation of real-time quantitative PCR analysis of the expression of ghrelin gene in proventriculus of Cobb and </w:t>
      </w:r>
      <w:proofErr w:type="spellStart"/>
      <w:r w:rsidRPr="003168A7">
        <w:rPr>
          <w:rFonts w:asciiTheme="majorBidi" w:hAnsiTheme="majorBidi" w:cstheme="majorBidi"/>
          <w:b/>
          <w:bCs/>
          <w:sz w:val="20"/>
          <w:szCs w:val="20"/>
        </w:rPr>
        <w:t>Fayoumi</w:t>
      </w:r>
      <w:proofErr w:type="spellEnd"/>
      <w:r w:rsidRPr="003168A7">
        <w:rPr>
          <w:rFonts w:asciiTheme="majorBidi" w:hAnsiTheme="majorBidi" w:cstheme="majorBidi"/>
          <w:b/>
          <w:bCs/>
          <w:sz w:val="20"/>
          <w:szCs w:val="20"/>
        </w:rPr>
        <w:t xml:space="preserve"> chicken</w:t>
      </w:r>
    </w:p>
    <w:p w14:paraId="05F79846" w14:textId="77777777" w:rsidR="003168A7" w:rsidRPr="003168A7" w:rsidRDefault="003168A7" w:rsidP="003168A7">
      <w:pPr>
        <w:spacing w:after="0" w:line="360" w:lineRule="auto"/>
        <w:rPr>
          <w:rFonts w:asciiTheme="majorBidi" w:hAnsiTheme="majorBidi" w:cstheme="majorBidi"/>
          <w:sz w:val="20"/>
          <w:szCs w:val="20"/>
        </w:rPr>
      </w:pPr>
    </w:p>
    <w:p w14:paraId="06997280" w14:textId="77777777" w:rsidR="003168A7" w:rsidRPr="003168A7" w:rsidRDefault="003168A7" w:rsidP="003168A7">
      <w:pPr>
        <w:spacing w:after="0" w:line="360" w:lineRule="auto"/>
        <w:ind w:firstLine="720"/>
        <w:jc w:val="both"/>
        <w:rPr>
          <w:rFonts w:asciiTheme="majorBidi" w:hAnsiTheme="majorBidi" w:cstheme="majorBidi"/>
          <w:b/>
          <w:bCs/>
          <w:sz w:val="20"/>
          <w:szCs w:val="20"/>
        </w:rPr>
      </w:pPr>
    </w:p>
    <w:p w14:paraId="47CA4D66" w14:textId="77777777" w:rsidR="003168A7" w:rsidRPr="003168A7" w:rsidRDefault="003168A7" w:rsidP="003168A7">
      <w:pPr>
        <w:spacing w:after="0" w:line="360" w:lineRule="auto"/>
        <w:ind w:left="709" w:hanging="709"/>
        <w:jc w:val="both"/>
        <w:rPr>
          <w:rFonts w:asciiTheme="majorBidi" w:hAnsiTheme="majorBidi" w:cstheme="majorBidi"/>
          <w:b/>
          <w:bCs/>
          <w:sz w:val="20"/>
          <w:szCs w:val="20"/>
        </w:rPr>
      </w:pPr>
    </w:p>
    <w:p w14:paraId="37082509" w14:textId="77777777" w:rsidR="003168A7" w:rsidRPr="003168A7" w:rsidRDefault="003168A7" w:rsidP="003168A7">
      <w:pPr>
        <w:spacing w:after="0" w:line="360" w:lineRule="auto"/>
        <w:ind w:left="709" w:hanging="709"/>
        <w:jc w:val="both"/>
        <w:rPr>
          <w:rFonts w:asciiTheme="majorBidi" w:hAnsiTheme="majorBidi" w:cstheme="majorBidi"/>
          <w:b/>
          <w:bCs/>
          <w:sz w:val="20"/>
          <w:szCs w:val="20"/>
        </w:rPr>
      </w:pPr>
    </w:p>
    <w:p w14:paraId="4E81A216" w14:textId="77777777" w:rsidR="003168A7" w:rsidRPr="003168A7" w:rsidRDefault="003168A7" w:rsidP="003168A7">
      <w:pPr>
        <w:spacing w:after="0" w:line="360" w:lineRule="auto"/>
        <w:ind w:left="709" w:hanging="709"/>
        <w:jc w:val="both"/>
        <w:rPr>
          <w:rFonts w:asciiTheme="majorBidi" w:hAnsiTheme="majorBidi" w:cstheme="majorBidi"/>
          <w:b/>
          <w:bCs/>
          <w:sz w:val="20"/>
          <w:szCs w:val="20"/>
        </w:rPr>
      </w:pPr>
    </w:p>
    <w:p w14:paraId="5E33FB56" w14:textId="77777777" w:rsidR="003168A7" w:rsidRPr="003168A7" w:rsidRDefault="003168A7" w:rsidP="003168A7">
      <w:pPr>
        <w:spacing w:after="0" w:line="360" w:lineRule="auto"/>
        <w:ind w:left="709" w:hanging="709"/>
        <w:jc w:val="both"/>
        <w:rPr>
          <w:rFonts w:asciiTheme="majorBidi" w:hAnsiTheme="majorBidi" w:cstheme="majorBidi"/>
          <w:b/>
          <w:bCs/>
          <w:sz w:val="20"/>
          <w:szCs w:val="20"/>
        </w:rPr>
      </w:pPr>
    </w:p>
    <w:p w14:paraId="0B3DE7D0" w14:textId="77777777" w:rsidR="003168A7" w:rsidRPr="003168A7" w:rsidRDefault="003168A7" w:rsidP="003168A7">
      <w:pPr>
        <w:spacing w:after="0" w:line="360" w:lineRule="auto"/>
        <w:ind w:left="709" w:hanging="709"/>
        <w:jc w:val="both"/>
        <w:rPr>
          <w:rFonts w:asciiTheme="majorBidi" w:hAnsiTheme="majorBidi" w:cstheme="majorBidi"/>
          <w:b/>
          <w:bCs/>
          <w:sz w:val="20"/>
          <w:szCs w:val="20"/>
        </w:rPr>
      </w:pPr>
    </w:p>
    <w:p w14:paraId="60F2DAAC" w14:textId="77777777" w:rsidR="003168A7" w:rsidRPr="003168A7" w:rsidRDefault="003168A7" w:rsidP="003168A7">
      <w:pPr>
        <w:spacing w:after="0" w:line="360" w:lineRule="auto"/>
        <w:ind w:left="709" w:hanging="709"/>
        <w:jc w:val="both"/>
        <w:rPr>
          <w:rFonts w:asciiTheme="majorBidi" w:hAnsiTheme="majorBidi" w:cstheme="majorBidi"/>
          <w:b/>
          <w:bCs/>
          <w:sz w:val="20"/>
          <w:szCs w:val="20"/>
        </w:rPr>
      </w:pPr>
    </w:p>
    <w:p w14:paraId="5FBBD698" w14:textId="77777777" w:rsidR="003168A7" w:rsidRPr="003168A7" w:rsidRDefault="003168A7" w:rsidP="003168A7">
      <w:pPr>
        <w:spacing w:after="0" w:line="360" w:lineRule="auto"/>
        <w:ind w:left="709" w:hanging="709"/>
        <w:jc w:val="both"/>
        <w:rPr>
          <w:rFonts w:asciiTheme="majorBidi" w:hAnsiTheme="majorBidi" w:cstheme="majorBidi"/>
          <w:b/>
          <w:bCs/>
          <w:sz w:val="20"/>
          <w:szCs w:val="20"/>
        </w:rPr>
      </w:pPr>
    </w:p>
    <w:p w14:paraId="44246474" w14:textId="77777777" w:rsidR="003168A7" w:rsidRPr="003168A7" w:rsidRDefault="003168A7" w:rsidP="003168A7">
      <w:pPr>
        <w:spacing w:after="0" w:line="360" w:lineRule="auto"/>
        <w:ind w:left="709" w:hanging="709"/>
        <w:jc w:val="both"/>
        <w:rPr>
          <w:rFonts w:asciiTheme="majorBidi" w:hAnsiTheme="majorBidi" w:cstheme="majorBidi"/>
          <w:b/>
          <w:bCs/>
          <w:sz w:val="20"/>
          <w:szCs w:val="20"/>
        </w:rPr>
      </w:pPr>
    </w:p>
    <w:p w14:paraId="432E8ACF" w14:textId="77777777" w:rsidR="003168A7" w:rsidRPr="003168A7" w:rsidRDefault="003168A7" w:rsidP="003168A7">
      <w:pPr>
        <w:spacing w:after="0" w:line="360" w:lineRule="auto"/>
        <w:jc w:val="both"/>
        <w:rPr>
          <w:rFonts w:asciiTheme="majorBidi" w:hAnsiTheme="majorBidi" w:cstheme="majorBidi"/>
          <w:sz w:val="20"/>
          <w:szCs w:val="20"/>
        </w:rPr>
      </w:pPr>
    </w:p>
    <w:p w14:paraId="6B900AC7" w14:textId="77777777" w:rsidR="003168A7" w:rsidRPr="003168A7" w:rsidRDefault="003168A7" w:rsidP="003168A7">
      <w:pPr>
        <w:spacing w:after="0" w:line="360" w:lineRule="auto"/>
        <w:jc w:val="center"/>
        <w:rPr>
          <w:rFonts w:asciiTheme="majorBidi" w:hAnsiTheme="majorBidi" w:cstheme="majorBidi"/>
          <w:sz w:val="20"/>
          <w:szCs w:val="20"/>
          <w:lang w:bidi="ar-EG"/>
        </w:rPr>
      </w:pPr>
      <w:r w:rsidRPr="003168A7">
        <w:rPr>
          <w:noProof/>
          <w:sz w:val="20"/>
          <w:szCs w:val="20"/>
        </w:rPr>
        <w:lastRenderedPageBreak/>
        <w:drawing>
          <wp:inline distT="0" distB="0" distL="0" distR="0" wp14:anchorId="09034A14" wp14:editId="5E3D9FFB">
            <wp:extent cx="5510150" cy="4298868"/>
            <wp:effectExtent l="0" t="0" r="14605" b="26035"/>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FFA5D7F" w14:textId="77777777" w:rsidR="003168A7" w:rsidRPr="003168A7" w:rsidRDefault="003168A7" w:rsidP="003168A7">
      <w:pPr>
        <w:spacing w:after="0" w:line="360" w:lineRule="auto"/>
        <w:rPr>
          <w:rFonts w:asciiTheme="majorBidi" w:hAnsiTheme="majorBidi" w:cstheme="majorBidi"/>
          <w:sz w:val="20"/>
          <w:szCs w:val="20"/>
          <w:rtl/>
          <w:lang w:bidi="ar-EG"/>
        </w:rPr>
      </w:pPr>
    </w:p>
    <w:p w14:paraId="12E18584" w14:textId="77777777" w:rsidR="003168A7" w:rsidRPr="003168A7" w:rsidRDefault="003168A7" w:rsidP="003168A7">
      <w:pPr>
        <w:spacing w:after="0" w:line="360" w:lineRule="auto"/>
        <w:rPr>
          <w:rFonts w:asciiTheme="majorBidi" w:hAnsiTheme="majorBidi" w:cstheme="majorBidi"/>
          <w:sz w:val="20"/>
          <w:szCs w:val="20"/>
          <w:lang w:bidi="ar-EG"/>
        </w:rPr>
      </w:pPr>
    </w:p>
    <w:p w14:paraId="70CBCB27" w14:textId="77777777" w:rsidR="003168A7" w:rsidRPr="003168A7" w:rsidRDefault="003168A7" w:rsidP="003168A7">
      <w:pPr>
        <w:spacing w:after="0" w:line="360" w:lineRule="auto"/>
        <w:ind w:left="851" w:hanging="851"/>
        <w:jc w:val="both"/>
        <w:rPr>
          <w:rFonts w:asciiTheme="majorBidi" w:hAnsiTheme="majorBidi" w:cstheme="majorBidi"/>
          <w:b/>
          <w:bCs/>
          <w:sz w:val="20"/>
          <w:szCs w:val="20"/>
        </w:rPr>
      </w:pPr>
      <w:r w:rsidRPr="003168A7">
        <w:rPr>
          <w:rFonts w:asciiTheme="majorBidi" w:hAnsiTheme="majorBidi" w:cstheme="majorBidi"/>
          <w:b/>
          <w:bCs/>
          <w:sz w:val="20"/>
          <w:szCs w:val="20"/>
        </w:rPr>
        <w:t xml:space="preserve">Figure 4: Graphical presentation of corticosterone concentration of Cobb and </w:t>
      </w:r>
      <w:proofErr w:type="spellStart"/>
      <w:r w:rsidRPr="003168A7">
        <w:rPr>
          <w:rFonts w:asciiTheme="majorBidi" w:hAnsiTheme="majorBidi" w:cstheme="majorBidi"/>
          <w:b/>
          <w:bCs/>
          <w:sz w:val="20"/>
          <w:szCs w:val="20"/>
        </w:rPr>
        <w:t>Fayoumi</w:t>
      </w:r>
      <w:proofErr w:type="spellEnd"/>
      <w:r w:rsidRPr="003168A7">
        <w:rPr>
          <w:rFonts w:asciiTheme="majorBidi" w:hAnsiTheme="majorBidi" w:cstheme="majorBidi"/>
          <w:b/>
          <w:bCs/>
          <w:sz w:val="20"/>
          <w:szCs w:val="20"/>
        </w:rPr>
        <w:t xml:space="preserve"> chicken</w:t>
      </w:r>
    </w:p>
    <w:p w14:paraId="553D8BD5" w14:textId="77777777" w:rsidR="003168A7" w:rsidRPr="003168A7" w:rsidRDefault="003168A7" w:rsidP="003168A7">
      <w:pPr>
        <w:spacing w:after="0" w:line="360" w:lineRule="auto"/>
        <w:ind w:left="851" w:hanging="851"/>
        <w:jc w:val="both"/>
        <w:rPr>
          <w:rFonts w:asciiTheme="majorBidi" w:hAnsiTheme="majorBidi" w:cstheme="majorBidi"/>
          <w:b/>
          <w:bCs/>
          <w:sz w:val="20"/>
          <w:szCs w:val="20"/>
          <w:rtl/>
        </w:rPr>
      </w:pPr>
    </w:p>
    <w:p w14:paraId="352A3D2D" w14:textId="77777777" w:rsidR="003168A7" w:rsidRPr="003168A7" w:rsidRDefault="003168A7" w:rsidP="003168A7">
      <w:pPr>
        <w:spacing w:after="0" w:line="360" w:lineRule="auto"/>
        <w:ind w:left="851" w:hanging="851"/>
        <w:jc w:val="both"/>
        <w:rPr>
          <w:rFonts w:asciiTheme="majorBidi" w:hAnsiTheme="majorBidi" w:cstheme="majorBidi"/>
          <w:b/>
          <w:bCs/>
          <w:sz w:val="20"/>
          <w:szCs w:val="20"/>
          <w:rtl/>
        </w:rPr>
      </w:pPr>
    </w:p>
    <w:p w14:paraId="3079B62C" w14:textId="77777777" w:rsidR="003168A7" w:rsidRPr="003168A7" w:rsidRDefault="003168A7" w:rsidP="003168A7">
      <w:pPr>
        <w:spacing w:after="0" w:line="360" w:lineRule="auto"/>
        <w:ind w:left="851" w:hanging="851"/>
        <w:jc w:val="both"/>
        <w:rPr>
          <w:rFonts w:asciiTheme="majorBidi" w:hAnsiTheme="majorBidi" w:cstheme="majorBidi"/>
          <w:b/>
          <w:bCs/>
          <w:sz w:val="20"/>
          <w:szCs w:val="20"/>
          <w:rtl/>
        </w:rPr>
      </w:pPr>
    </w:p>
    <w:p w14:paraId="484E931F" w14:textId="77777777" w:rsidR="003168A7" w:rsidRPr="003168A7" w:rsidRDefault="003168A7" w:rsidP="003168A7">
      <w:pPr>
        <w:spacing w:after="0" w:line="360" w:lineRule="auto"/>
        <w:ind w:left="851" w:hanging="851"/>
        <w:jc w:val="both"/>
        <w:rPr>
          <w:rFonts w:asciiTheme="majorBidi" w:hAnsiTheme="majorBidi" w:cstheme="majorBidi"/>
          <w:b/>
          <w:bCs/>
          <w:sz w:val="20"/>
          <w:szCs w:val="20"/>
          <w:rtl/>
        </w:rPr>
      </w:pPr>
    </w:p>
    <w:p w14:paraId="096EDDA3" w14:textId="77777777" w:rsidR="003168A7" w:rsidRPr="003168A7" w:rsidRDefault="003168A7" w:rsidP="003168A7">
      <w:pPr>
        <w:spacing w:after="0" w:line="360" w:lineRule="auto"/>
        <w:ind w:left="851" w:hanging="851"/>
        <w:jc w:val="both"/>
        <w:rPr>
          <w:rFonts w:asciiTheme="majorBidi" w:hAnsiTheme="majorBidi" w:cstheme="majorBidi"/>
          <w:b/>
          <w:bCs/>
          <w:sz w:val="20"/>
          <w:szCs w:val="20"/>
        </w:rPr>
      </w:pPr>
    </w:p>
    <w:p w14:paraId="7D3973BA" w14:textId="77777777" w:rsidR="003168A7" w:rsidRPr="003168A7" w:rsidRDefault="003168A7" w:rsidP="003168A7">
      <w:pPr>
        <w:spacing w:after="0" w:line="360" w:lineRule="auto"/>
        <w:rPr>
          <w:rFonts w:asciiTheme="majorBidi" w:hAnsiTheme="majorBidi" w:cstheme="majorBidi"/>
          <w:sz w:val="20"/>
          <w:szCs w:val="20"/>
          <w:rtl/>
          <w:lang w:bidi="ar-EG"/>
        </w:rPr>
      </w:pPr>
      <w:r w:rsidRPr="003168A7">
        <w:rPr>
          <w:noProof/>
          <w:sz w:val="20"/>
          <w:szCs w:val="20"/>
        </w:rPr>
        <w:lastRenderedPageBreak/>
        <w:drawing>
          <wp:inline distT="0" distB="0" distL="0" distR="0" wp14:anchorId="7D2F3B4B" wp14:editId="1802A7A8">
            <wp:extent cx="5155324" cy="4382813"/>
            <wp:effectExtent l="0" t="0" r="26670" b="17780"/>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019ABA5" w14:textId="77777777" w:rsidR="003168A7" w:rsidRPr="003168A7" w:rsidRDefault="003168A7" w:rsidP="003168A7">
      <w:pPr>
        <w:spacing w:after="0" w:line="360" w:lineRule="auto"/>
        <w:rPr>
          <w:rFonts w:asciiTheme="majorBidi" w:hAnsiTheme="majorBidi" w:cstheme="majorBidi"/>
          <w:sz w:val="20"/>
          <w:szCs w:val="20"/>
          <w:lang w:bidi="ar-EG"/>
        </w:rPr>
      </w:pPr>
    </w:p>
    <w:p w14:paraId="13DAA333" w14:textId="77777777" w:rsidR="003168A7" w:rsidRPr="003168A7" w:rsidRDefault="003168A7" w:rsidP="003168A7">
      <w:pPr>
        <w:spacing w:after="0" w:line="360" w:lineRule="auto"/>
        <w:ind w:left="851" w:hanging="851"/>
        <w:jc w:val="both"/>
        <w:rPr>
          <w:rFonts w:asciiTheme="majorBidi" w:hAnsiTheme="majorBidi" w:cstheme="majorBidi"/>
          <w:b/>
          <w:bCs/>
          <w:sz w:val="20"/>
          <w:szCs w:val="20"/>
          <w:rtl/>
        </w:rPr>
      </w:pPr>
      <w:r w:rsidRPr="003168A7">
        <w:rPr>
          <w:rFonts w:asciiTheme="majorBidi" w:hAnsiTheme="majorBidi" w:cstheme="majorBidi"/>
          <w:b/>
          <w:bCs/>
          <w:sz w:val="20"/>
          <w:szCs w:val="20"/>
        </w:rPr>
        <w:t>Figure 5: Graphical presentation of T</w:t>
      </w:r>
      <w:r w:rsidRPr="003168A7">
        <w:rPr>
          <w:rFonts w:asciiTheme="majorBidi" w:hAnsiTheme="majorBidi" w:cstheme="majorBidi"/>
          <w:b/>
          <w:bCs/>
          <w:sz w:val="20"/>
          <w:szCs w:val="20"/>
          <w:vertAlign w:val="subscript"/>
        </w:rPr>
        <w:t>3</w:t>
      </w:r>
      <w:r w:rsidRPr="003168A7">
        <w:rPr>
          <w:rFonts w:asciiTheme="majorBidi" w:hAnsiTheme="majorBidi" w:cstheme="majorBidi"/>
          <w:b/>
          <w:bCs/>
          <w:sz w:val="20"/>
          <w:szCs w:val="20"/>
        </w:rPr>
        <w:t xml:space="preserve"> concentration of Cobb and </w:t>
      </w:r>
      <w:proofErr w:type="spellStart"/>
      <w:r w:rsidRPr="003168A7">
        <w:rPr>
          <w:rFonts w:asciiTheme="majorBidi" w:hAnsiTheme="majorBidi" w:cstheme="majorBidi"/>
          <w:b/>
          <w:bCs/>
          <w:sz w:val="20"/>
          <w:szCs w:val="20"/>
        </w:rPr>
        <w:t>Fayoumi</w:t>
      </w:r>
      <w:proofErr w:type="spellEnd"/>
      <w:r w:rsidRPr="003168A7">
        <w:rPr>
          <w:rFonts w:asciiTheme="majorBidi" w:hAnsiTheme="majorBidi" w:cstheme="majorBidi"/>
          <w:b/>
          <w:bCs/>
          <w:sz w:val="20"/>
          <w:szCs w:val="20"/>
        </w:rPr>
        <w:t xml:space="preserve"> chicken</w:t>
      </w:r>
    </w:p>
    <w:p w14:paraId="45B38F3A" w14:textId="77777777" w:rsidR="003168A7" w:rsidRPr="003168A7" w:rsidRDefault="003168A7" w:rsidP="003168A7">
      <w:pPr>
        <w:spacing w:after="0" w:line="360" w:lineRule="auto"/>
        <w:ind w:left="851" w:hanging="851"/>
        <w:jc w:val="both"/>
        <w:rPr>
          <w:rFonts w:asciiTheme="majorBidi" w:hAnsiTheme="majorBidi" w:cstheme="majorBidi"/>
          <w:b/>
          <w:bCs/>
          <w:sz w:val="20"/>
          <w:szCs w:val="20"/>
          <w:rtl/>
        </w:rPr>
      </w:pPr>
    </w:p>
    <w:p w14:paraId="148A8AA6" w14:textId="77777777" w:rsidR="003168A7" w:rsidRPr="003168A7" w:rsidRDefault="003168A7" w:rsidP="003168A7">
      <w:pPr>
        <w:spacing w:after="0" w:line="360" w:lineRule="auto"/>
        <w:ind w:left="851" w:hanging="851"/>
        <w:jc w:val="both"/>
        <w:rPr>
          <w:rFonts w:asciiTheme="majorBidi" w:hAnsiTheme="majorBidi" w:cstheme="majorBidi"/>
          <w:b/>
          <w:bCs/>
          <w:sz w:val="20"/>
          <w:szCs w:val="20"/>
          <w:rtl/>
        </w:rPr>
      </w:pPr>
    </w:p>
    <w:p w14:paraId="21F5CF55" w14:textId="77777777" w:rsidR="003168A7" w:rsidRPr="003168A7" w:rsidRDefault="003168A7" w:rsidP="003168A7">
      <w:pPr>
        <w:spacing w:after="0" w:line="360" w:lineRule="auto"/>
        <w:ind w:left="851" w:hanging="851"/>
        <w:jc w:val="both"/>
        <w:rPr>
          <w:rFonts w:asciiTheme="majorBidi" w:hAnsiTheme="majorBidi" w:cstheme="majorBidi"/>
          <w:b/>
          <w:bCs/>
          <w:sz w:val="20"/>
          <w:szCs w:val="20"/>
          <w:rtl/>
        </w:rPr>
      </w:pPr>
    </w:p>
    <w:p w14:paraId="6E1FBF3A" w14:textId="77777777" w:rsidR="003168A7" w:rsidRPr="003168A7" w:rsidRDefault="003168A7" w:rsidP="003168A7">
      <w:pPr>
        <w:spacing w:after="0" w:line="360" w:lineRule="auto"/>
        <w:ind w:left="851" w:hanging="851"/>
        <w:jc w:val="both"/>
        <w:rPr>
          <w:rFonts w:asciiTheme="majorBidi" w:hAnsiTheme="majorBidi" w:cstheme="majorBidi"/>
          <w:b/>
          <w:bCs/>
          <w:sz w:val="20"/>
          <w:szCs w:val="20"/>
          <w:rtl/>
        </w:rPr>
      </w:pPr>
    </w:p>
    <w:p w14:paraId="52F7FB9F" w14:textId="77777777" w:rsidR="003168A7" w:rsidRPr="003168A7" w:rsidRDefault="003168A7" w:rsidP="003168A7">
      <w:pPr>
        <w:spacing w:after="0" w:line="360" w:lineRule="auto"/>
        <w:ind w:left="851" w:hanging="851"/>
        <w:jc w:val="both"/>
        <w:rPr>
          <w:rFonts w:asciiTheme="majorBidi" w:hAnsiTheme="majorBidi" w:cstheme="majorBidi"/>
          <w:b/>
          <w:bCs/>
          <w:sz w:val="20"/>
          <w:szCs w:val="20"/>
        </w:rPr>
      </w:pPr>
    </w:p>
    <w:p w14:paraId="0E7CDDCE" w14:textId="77777777" w:rsidR="003168A7" w:rsidRPr="003168A7" w:rsidRDefault="003168A7" w:rsidP="003168A7">
      <w:pPr>
        <w:spacing w:after="0" w:line="360" w:lineRule="auto"/>
        <w:rPr>
          <w:rFonts w:asciiTheme="majorBidi" w:hAnsiTheme="majorBidi" w:cstheme="majorBidi"/>
          <w:sz w:val="20"/>
          <w:szCs w:val="20"/>
          <w:rtl/>
          <w:lang w:bidi="ar-EG"/>
        </w:rPr>
      </w:pPr>
    </w:p>
    <w:p w14:paraId="6755CF8C" w14:textId="77777777" w:rsidR="003168A7" w:rsidRPr="003168A7" w:rsidRDefault="003168A7" w:rsidP="003168A7">
      <w:pPr>
        <w:spacing w:after="0" w:line="360" w:lineRule="auto"/>
        <w:rPr>
          <w:rFonts w:asciiTheme="majorBidi" w:hAnsiTheme="majorBidi" w:cstheme="majorBidi"/>
          <w:sz w:val="20"/>
          <w:szCs w:val="20"/>
          <w:lang w:bidi="ar-EG"/>
        </w:rPr>
      </w:pPr>
      <w:r w:rsidRPr="003168A7">
        <w:rPr>
          <w:noProof/>
          <w:sz w:val="20"/>
          <w:szCs w:val="20"/>
        </w:rPr>
        <w:lastRenderedPageBreak/>
        <w:drawing>
          <wp:inline distT="0" distB="0" distL="0" distR="0" wp14:anchorId="38E691CD" wp14:editId="0074410A">
            <wp:extent cx="5367647" cy="4061361"/>
            <wp:effectExtent l="0" t="0" r="24130" b="15875"/>
            <wp:docPr id="55"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2081209" w14:textId="77777777" w:rsidR="003168A7" w:rsidRPr="003168A7" w:rsidRDefault="003168A7" w:rsidP="003168A7">
      <w:pPr>
        <w:spacing w:after="0" w:line="360" w:lineRule="auto"/>
        <w:jc w:val="center"/>
        <w:rPr>
          <w:rFonts w:asciiTheme="majorBidi" w:hAnsiTheme="majorBidi" w:cstheme="majorBidi"/>
          <w:sz w:val="20"/>
          <w:szCs w:val="20"/>
          <w:lang w:bidi="ar-EG"/>
        </w:rPr>
      </w:pPr>
    </w:p>
    <w:p w14:paraId="6AA8DDDA" w14:textId="77777777" w:rsidR="003168A7" w:rsidRPr="003168A7" w:rsidRDefault="003168A7" w:rsidP="003168A7">
      <w:pPr>
        <w:spacing w:after="0" w:line="360" w:lineRule="auto"/>
        <w:rPr>
          <w:rFonts w:asciiTheme="majorBidi" w:hAnsiTheme="majorBidi" w:cstheme="majorBidi"/>
          <w:sz w:val="20"/>
          <w:szCs w:val="20"/>
          <w:lang w:bidi="ar-EG"/>
        </w:rPr>
      </w:pPr>
    </w:p>
    <w:p w14:paraId="6B53D453" w14:textId="77777777" w:rsidR="003168A7" w:rsidRPr="003168A7" w:rsidRDefault="003168A7" w:rsidP="003168A7">
      <w:pPr>
        <w:spacing w:after="0" w:line="360" w:lineRule="auto"/>
        <w:rPr>
          <w:rFonts w:asciiTheme="majorBidi" w:hAnsiTheme="majorBidi" w:cstheme="majorBidi"/>
          <w:sz w:val="20"/>
          <w:szCs w:val="20"/>
          <w:lang w:bidi="ar-EG"/>
        </w:rPr>
      </w:pPr>
    </w:p>
    <w:p w14:paraId="0A057615" w14:textId="77777777" w:rsidR="003168A7" w:rsidRPr="003168A7" w:rsidRDefault="003168A7" w:rsidP="003168A7">
      <w:pPr>
        <w:spacing w:after="0" w:line="360" w:lineRule="auto"/>
        <w:ind w:left="851" w:hanging="851"/>
        <w:jc w:val="both"/>
        <w:rPr>
          <w:rFonts w:asciiTheme="majorBidi" w:hAnsiTheme="majorBidi" w:cstheme="majorBidi"/>
          <w:b/>
          <w:bCs/>
          <w:sz w:val="20"/>
          <w:szCs w:val="20"/>
          <w:rtl/>
        </w:rPr>
      </w:pPr>
      <w:r w:rsidRPr="003168A7">
        <w:rPr>
          <w:rFonts w:asciiTheme="majorBidi" w:hAnsiTheme="majorBidi" w:cstheme="majorBidi"/>
          <w:b/>
          <w:bCs/>
          <w:sz w:val="20"/>
          <w:szCs w:val="20"/>
        </w:rPr>
        <w:t>Figure 6: Graphical presentation of T</w:t>
      </w:r>
      <w:r w:rsidRPr="003168A7">
        <w:rPr>
          <w:rFonts w:asciiTheme="majorBidi" w:hAnsiTheme="majorBidi" w:cstheme="majorBidi"/>
          <w:b/>
          <w:bCs/>
          <w:sz w:val="20"/>
          <w:szCs w:val="20"/>
          <w:vertAlign w:val="subscript"/>
        </w:rPr>
        <w:t>4</w:t>
      </w:r>
      <w:r w:rsidRPr="003168A7">
        <w:rPr>
          <w:rFonts w:asciiTheme="majorBidi" w:hAnsiTheme="majorBidi" w:cstheme="majorBidi"/>
          <w:b/>
          <w:bCs/>
          <w:sz w:val="20"/>
          <w:szCs w:val="20"/>
        </w:rPr>
        <w:t xml:space="preserve"> concentration of Cobb and </w:t>
      </w:r>
      <w:proofErr w:type="spellStart"/>
      <w:r w:rsidRPr="003168A7">
        <w:rPr>
          <w:rFonts w:asciiTheme="majorBidi" w:hAnsiTheme="majorBidi" w:cstheme="majorBidi"/>
          <w:b/>
          <w:bCs/>
          <w:sz w:val="20"/>
          <w:szCs w:val="20"/>
        </w:rPr>
        <w:t>Fayoumi</w:t>
      </w:r>
      <w:proofErr w:type="spellEnd"/>
      <w:r w:rsidRPr="003168A7">
        <w:rPr>
          <w:rFonts w:asciiTheme="majorBidi" w:hAnsiTheme="majorBidi" w:cstheme="majorBidi"/>
          <w:b/>
          <w:bCs/>
          <w:sz w:val="20"/>
          <w:szCs w:val="20"/>
        </w:rPr>
        <w:t xml:space="preserve"> chicken</w:t>
      </w:r>
    </w:p>
    <w:p w14:paraId="0E8FB5E9" w14:textId="77777777" w:rsidR="003168A7" w:rsidRPr="003168A7" w:rsidRDefault="003168A7" w:rsidP="003168A7">
      <w:pPr>
        <w:spacing w:after="0" w:line="360" w:lineRule="auto"/>
        <w:ind w:left="851" w:hanging="851"/>
        <w:jc w:val="both"/>
        <w:rPr>
          <w:rFonts w:asciiTheme="majorBidi" w:hAnsiTheme="majorBidi" w:cstheme="majorBidi"/>
          <w:b/>
          <w:bCs/>
          <w:sz w:val="20"/>
          <w:szCs w:val="20"/>
          <w:rtl/>
        </w:rPr>
      </w:pPr>
    </w:p>
    <w:p w14:paraId="3A425A8D" w14:textId="77777777" w:rsidR="003168A7" w:rsidRPr="003168A7" w:rsidRDefault="003168A7" w:rsidP="003168A7">
      <w:pPr>
        <w:spacing w:after="0" w:line="360" w:lineRule="auto"/>
        <w:ind w:left="851" w:hanging="851"/>
        <w:jc w:val="both"/>
        <w:rPr>
          <w:rFonts w:asciiTheme="majorBidi" w:hAnsiTheme="majorBidi" w:cstheme="majorBidi"/>
          <w:b/>
          <w:bCs/>
          <w:sz w:val="20"/>
          <w:szCs w:val="20"/>
          <w:rtl/>
        </w:rPr>
      </w:pPr>
    </w:p>
    <w:p w14:paraId="1E98A1D3" w14:textId="77777777" w:rsidR="003168A7" w:rsidRPr="003168A7" w:rsidRDefault="003168A7" w:rsidP="003168A7">
      <w:pPr>
        <w:spacing w:after="0" w:line="360" w:lineRule="auto"/>
        <w:ind w:left="851" w:hanging="851"/>
        <w:jc w:val="both"/>
        <w:rPr>
          <w:rFonts w:asciiTheme="majorBidi" w:hAnsiTheme="majorBidi" w:cstheme="majorBidi"/>
          <w:b/>
          <w:bCs/>
          <w:sz w:val="20"/>
          <w:szCs w:val="20"/>
          <w:rtl/>
        </w:rPr>
      </w:pPr>
    </w:p>
    <w:p w14:paraId="6084E3E2" w14:textId="77777777" w:rsidR="003168A7" w:rsidRPr="003168A7" w:rsidRDefault="003168A7" w:rsidP="003168A7">
      <w:pPr>
        <w:spacing w:after="0" w:line="360" w:lineRule="auto"/>
        <w:ind w:left="851" w:hanging="851"/>
        <w:jc w:val="both"/>
        <w:rPr>
          <w:rFonts w:asciiTheme="majorBidi" w:hAnsiTheme="majorBidi" w:cstheme="majorBidi"/>
          <w:b/>
          <w:bCs/>
          <w:sz w:val="20"/>
          <w:szCs w:val="20"/>
        </w:rPr>
      </w:pPr>
    </w:p>
    <w:p w14:paraId="652732D6" w14:textId="77777777" w:rsidR="003168A7" w:rsidRPr="003168A7" w:rsidRDefault="003168A7" w:rsidP="003168A7">
      <w:pPr>
        <w:spacing w:after="0" w:line="360" w:lineRule="auto"/>
        <w:ind w:left="851" w:hanging="851"/>
        <w:jc w:val="both"/>
        <w:rPr>
          <w:rFonts w:asciiTheme="majorBidi" w:hAnsiTheme="majorBidi" w:cstheme="majorBidi"/>
          <w:b/>
          <w:bCs/>
          <w:sz w:val="20"/>
          <w:szCs w:val="20"/>
        </w:rPr>
      </w:pPr>
    </w:p>
    <w:p w14:paraId="2BD61E80" w14:textId="77777777" w:rsidR="003168A7" w:rsidRPr="003168A7" w:rsidRDefault="003168A7" w:rsidP="003168A7">
      <w:pPr>
        <w:spacing w:after="0" w:line="360" w:lineRule="auto"/>
        <w:jc w:val="center"/>
        <w:rPr>
          <w:rFonts w:asciiTheme="majorBidi" w:hAnsiTheme="majorBidi" w:cstheme="majorBidi"/>
          <w:sz w:val="20"/>
          <w:szCs w:val="20"/>
          <w:lang w:bidi="ar-EG"/>
        </w:rPr>
      </w:pPr>
      <w:r w:rsidRPr="003168A7">
        <w:rPr>
          <w:noProof/>
          <w:sz w:val="20"/>
          <w:szCs w:val="20"/>
        </w:rPr>
        <w:lastRenderedPageBreak/>
        <w:drawing>
          <wp:inline distT="0" distB="0" distL="0" distR="0" wp14:anchorId="06EFCEC3" wp14:editId="38DBD62C">
            <wp:extent cx="5403272" cy="4536374"/>
            <wp:effectExtent l="0" t="0" r="26035" b="17145"/>
            <wp:docPr id="57"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05CD769" w14:textId="77777777" w:rsidR="003168A7" w:rsidRPr="003168A7" w:rsidRDefault="003168A7" w:rsidP="003168A7">
      <w:pPr>
        <w:spacing w:after="0" w:line="360" w:lineRule="auto"/>
        <w:rPr>
          <w:rFonts w:asciiTheme="majorBidi" w:hAnsiTheme="majorBidi" w:cstheme="majorBidi"/>
          <w:sz w:val="20"/>
          <w:szCs w:val="20"/>
          <w:rtl/>
          <w:lang w:bidi="ar-EG"/>
        </w:rPr>
      </w:pPr>
    </w:p>
    <w:p w14:paraId="14C0B8DB" w14:textId="77777777" w:rsidR="003168A7" w:rsidRPr="003168A7" w:rsidRDefault="003168A7" w:rsidP="003168A7">
      <w:pPr>
        <w:spacing w:after="0" w:line="360" w:lineRule="auto"/>
        <w:rPr>
          <w:rFonts w:asciiTheme="majorBidi" w:hAnsiTheme="majorBidi" w:cstheme="majorBidi"/>
          <w:sz w:val="20"/>
          <w:szCs w:val="20"/>
          <w:lang w:bidi="ar-EG"/>
        </w:rPr>
      </w:pPr>
    </w:p>
    <w:p w14:paraId="408057A4" w14:textId="77777777" w:rsidR="003168A7" w:rsidRPr="003168A7" w:rsidRDefault="003168A7" w:rsidP="003168A7">
      <w:pPr>
        <w:spacing w:after="0" w:line="360" w:lineRule="auto"/>
        <w:ind w:left="851" w:hanging="851"/>
        <w:jc w:val="both"/>
        <w:rPr>
          <w:rFonts w:asciiTheme="majorBidi" w:hAnsiTheme="majorBidi" w:cstheme="majorBidi"/>
          <w:b/>
          <w:bCs/>
          <w:sz w:val="20"/>
          <w:szCs w:val="20"/>
        </w:rPr>
      </w:pPr>
      <w:r w:rsidRPr="003168A7">
        <w:rPr>
          <w:rFonts w:asciiTheme="majorBidi" w:hAnsiTheme="majorBidi" w:cstheme="majorBidi"/>
          <w:b/>
          <w:bCs/>
          <w:sz w:val="20"/>
          <w:szCs w:val="20"/>
        </w:rPr>
        <w:t xml:space="preserve">Figure 7: Graphical presentation of insulin concentration of Cobb and </w:t>
      </w:r>
      <w:proofErr w:type="spellStart"/>
      <w:r w:rsidRPr="003168A7">
        <w:rPr>
          <w:rFonts w:asciiTheme="majorBidi" w:hAnsiTheme="majorBidi" w:cstheme="majorBidi"/>
          <w:b/>
          <w:bCs/>
          <w:sz w:val="20"/>
          <w:szCs w:val="20"/>
        </w:rPr>
        <w:t>Fayoumi</w:t>
      </w:r>
      <w:proofErr w:type="spellEnd"/>
      <w:r w:rsidRPr="003168A7">
        <w:rPr>
          <w:rFonts w:asciiTheme="majorBidi" w:hAnsiTheme="majorBidi" w:cstheme="majorBidi"/>
          <w:b/>
          <w:bCs/>
          <w:sz w:val="20"/>
          <w:szCs w:val="20"/>
        </w:rPr>
        <w:t xml:space="preserve"> chicken</w:t>
      </w:r>
    </w:p>
    <w:p w14:paraId="16AEFD41" w14:textId="77777777" w:rsidR="003168A7" w:rsidRPr="003168A7" w:rsidRDefault="003168A7" w:rsidP="003168A7">
      <w:pPr>
        <w:spacing w:after="0" w:line="360" w:lineRule="auto"/>
        <w:ind w:left="851" w:hanging="851"/>
        <w:jc w:val="both"/>
        <w:rPr>
          <w:rFonts w:asciiTheme="majorBidi" w:hAnsiTheme="majorBidi" w:cstheme="majorBidi"/>
          <w:b/>
          <w:bCs/>
          <w:sz w:val="20"/>
          <w:szCs w:val="20"/>
        </w:rPr>
      </w:pPr>
    </w:p>
    <w:p w14:paraId="523675D0" w14:textId="77777777" w:rsidR="003168A7" w:rsidRPr="003168A7" w:rsidRDefault="003168A7" w:rsidP="003168A7">
      <w:pPr>
        <w:spacing w:after="0" w:line="360" w:lineRule="auto"/>
        <w:rPr>
          <w:rFonts w:asciiTheme="majorBidi" w:hAnsiTheme="majorBidi" w:cstheme="majorBidi"/>
          <w:sz w:val="20"/>
          <w:szCs w:val="20"/>
          <w:lang w:bidi="ar-EG"/>
        </w:rPr>
      </w:pPr>
    </w:p>
    <w:p w14:paraId="0E52862E" w14:textId="77777777" w:rsidR="003168A7" w:rsidRPr="003168A7" w:rsidRDefault="003168A7" w:rsidP="003168A7">
      <w:pPr>
        <w:spacing w:after="0" w:line="360" w:lineRule="auto"/>
        <w:rPr>
          <w:rFonts w:asciiTheme="majorBidi" w:hAnsiTheme="majorBidi" w:cstheme="majorBidi"/>
          <w:sz w:val="20"/>
          <w:szCs w:val="20"/>
          <w:lang w:bidi="ar-EG"/>
        </w:rPr>
      </w:pPr>
    </w:p>
    <w:p w14:paraId="0EF24F7B" w14:textId="77777777" w:rsidR="003168A7" w:rsidRPr="003168A7" w:rsidRDefault="003168A7" w:rsidP="003168A7">
      <w:pPr>
        <w:spacing w:after="0" w:line="360" w:lineRule="auto"/>
        <w:rPr>
          <w:rFonts w:asciiTheme="majorBidi" w:hAnsiTheme="majorBidi" w:cstheme="majorBidi"/>
          <w:sz w:val="20"/>
          <w:szCs w:val="20"/>
          <w:lang w:bidi="ar-EG"/>
        </w:rPr>
      </w:pPr>
    </w:p>
    <w:p w14:paraId="00DFE114" w14:textId="77777777" w:rsidR="003168A7" w:rsidRPr="003168A7" w:rsidRDefault="003168A7" w:rsidP="003168A7">
      <w:pPr>
        <w:spacing w:after="0" w:line="360" w:lineRule="auto"/>
        <w:rPr>
          <w:rFonts w:asciiTheme="majorBidi" w:hAnsiTheme="majorBidi" w:cstheme="majorBidi"/>
          <w:sz w:val="20"/>
          <w:szCs w:val="20"/>
          <w:lang w:bidi="ar-EG"/>
        </w:rPr>
      </w:pPr>
    </w:p>
    <w:p w14:paraId="27CA6301" w14:textId="77777777" w:rsidR="003168A7" w:rsidRPr="003168A7" w:rsidRDefault="003168A7" w:rsidP="003168A7">
      <w:pPr>
        <w:spacing w:after="0" w:line="360" w:lineRule="auto"/>
        <w:ind w:left="851" w:hanging="851"/>
        <w:jc w:val="both"/>
        <w:rPr>
          <w:rFonts w:asciiTheme="majorBidi" w:hAnsiTheme="majorBidi" w:cstheme="majorBidi"/>
          <w:b/>
          <w:bCs/>
          <w:sz w:val="20"/>
          <w:szCs w:val="20"/>
          <w:lang w:bidi="ar-EG"/>
        </w:rPr>
      </w:pPr>
    </w:p>
    <w:p w14:paraId="1A44F3AF" w14:textId="77777777" w:rsidR="003168A7" w:rsidRPr="003168A7" w:rsidRDefault="003168A7" w:rsidP="003168A7">
      <w:pPr>
        <w:tabs>
          <w:tab w:val="left" w:pos="7335"/>
          <w:tab w:val="left" w:pos="7511"/>
        </w:tabs>
        <w:spacing w:after="0" w:line="360" w:lineRule="auto"/>
        <w:ind w:left="851" w:hanging="851"/>
        <w:jc w:val="both"/>
        <w:rPr>
          <w:rFonts w:asciiTheme="majorBidi" w:hAnsiTheme="majorBidi" w:cstheme="majorBidi"/>
          <w:b/>
          <w:bCs/>
          <w:sz w:val="20"/>
          <w:szCs w:val="20"/>
          <w:lang w:bidi="ar-EG"/>
        </w:rPr>
      </w:pPr>
    </w:p>
    <w:p w14:paraId="62454924" w14:textId="77777777" w:rsidR="003168A7" w:rsidRPr="003168A7" w:rsidRDefault="003168A7" w:rsidP="003168A7">
      <w:pPr>
        <w:rPr>
          <w:sz w:val="20"/>
          <w:szCs w:val="20"/>
        </w:rPr>
      </w:pPr>
    </w:p>
    <w:p w14:paraId="2A9447B5" w14:textId="77777777" w:rsidR="003168A7" w:rsidRPr="003168A7" w:rsidRDefault="003168A7" w:rsidP="00C84E99">
      <w:pPr>
        <w:tabs>
          <w:tab w:val="left" w:pos="2715"/>
        </w:tabs>
        <w:spacing w:after="0" w:line="360" w:lineRule="auto"/>
        <w:ind w:left="142" w:hanging="851"/>
        <w:jc w:val="both"/>
        <w:rPr>
          <w:rFonts w:asciiTheme="minorBidi" w:hAnsiTheme="minorBidi"/>
          <w:i/>
          <w:iCs/>
          <w:sz w:val="20"/>
          <w:szCs w:val="20"/>
          <w:shd w:val="clear" w:color="auto" w:fill="FFFFFF"/>
        </w:rPr>
      </w:pPr>
    </w:p>
    <w:p w14:paraId="36ADCE9C" w14:textId="77777777" w:rsidR="001734B9" w:rsidRPr="003168A7" w:rsidRDefault="001734B9" w:rsidP="001734B9">
      <w:pPr>
        <w:spacing w:line="360" w:lineRule="auto"/>
        <w:jc w:val="both"/>
        <w:rPr>
          <w:rFonts w:ascii="Arial" w:hAnsi="Arial" w:cs="Arial"/>
          <w:sz w:val="20"/>
          <w:szCs w:val="20"/>
        </w:rPr>
      </w:pPr>
    </w:p>
    <w:sectPr w:rsidR="001734B9" w:rsidRPr="003168A7" w:rsidSect="005C2787">
      <w:footerReference w:type="default" r:id="rId27"/>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D229C" w14:textId="77777777" w:rsidR="00852D6D" w:rsidRDefault="00852D6D" w:rsidP="007B5371">
      <w:pPr>
        <w:spacing w:after="0" w:line="240" w:lineRule="auto"/>
      </w:pPr>
      <w:r>
        <w:separator/>
      </w:r>
    </w:p>
  </w:endnote>
  <w:endnote w:type="continuationSeparator" w:id="0">
    <w:p w14:paraId="7B53F204" w14:textId="77777777" w:rsidR="00852D6D" w:rsidRDefault="00852D6D" w:rsidP="007B5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4366201"/>
      <w:docPartObj>
        <w:docPartGallery w:val="Page Numbers (Bottom of Page)"/>
        <w:docPartUnique/>
      </w:docPartObj>
    </w:sdtPr>
    <w:sdtEndPr>
      <w:rPr>
        <w:rFonts w:ascii="Times New Roman" w:hAnsi="Times New Roman" w:cs="Times New Roman"/>
        <w:noProof/>
        <w:sz w:val="24"/>
        <w:szCs w:val="24"/>
      </w:rPr>
    </w:sdtEndPr>
    <w:sdtContent>
      <w:p w14:paraId="60A0E321" w14:textId="77777777" w:rsidR="00273582" w:rsidRPr="00E0701F" w:rsidRDefault="00273582">
        <w:pPr>
          <w:pStyle w:val="af5"/>
          <w:jc w:val="center"/>
          <w:rPr>
            <w:rFonts w:ascii="Times New Roman" w:hAnsi="Times New Roman" w:cs="Times New Roman"/>
            <w:sz w:val="24"/>
            <w:szCs w:val="24"/>
          </w:rPr>
        </w:pPr>
        <w:r w:rsidRPr="00E0701F">
          <w:rPr>
            <w:rFonts w:ascii="Times New Roman" w:hAnsi="Times New Roman" w:cs="Times New Roman"/>
            <w:sz w:val="24"/>
            <w:szCs w:val="24"/>
          </w:rPr>
          <w:fldChar w:fldCharType="begin"/>
        </w:r>
        <w:r w:rsidRPr="00E0701F">
          <w:rPr>
            <w:rFonts w:ascii="Times New Roman" w:hAnsi="Times New Roman" w:cs="Times New Roman"/>
            <w:sz w:val="24"/>
            <w:szCs w:val="24"/>
          </w:rPr>
          <w:instrText xml:space="preserve"> PAGE   \* MERGEFORMAT </w:instrText>
        </w:r>
        <w:r w:rsidRPr="00E0701F">
          <w:rPr>
            <w:rFonts w:ascii="Times New Roman" w:hAnsi="Times New Roman" w:cs="Times New Roman"/>
            <w:sz w:val="24"/>
            <w:szCs w:val="24"/>
          </w:rPr>
          <w:fldChar w:fldCharType="separate"/>
        </w:r>
        <w:r w:rsidR="00FF0453">
          <w:rPr>
            <w:rFonts w:ascii="Times New Roman" w:hAnsi="Times New Roman" w:cs="Times New Roman"/>
            <w:noProof/>
            <w:sz w:val="24"/>
            <w:szCs w:val="24"/>
          </w:rPr>
          <w:t>2</w:t>
        </w:r>
        <w:r w:rsidRPr="00E0701F">
          <w:rPr>
            <w:rFonts w:ascii="Times New Roman" w:hAnsi="Times New Roman" w:cs="Times New Roman"/>
            <w:noProof/>
            <w:sz w:val="24"/>
            <w:szCs w:val="24"/>
          </w:rPr>
          <w:fldChar w:fldCharType="end"/>
        </w:r>
      </w:p>
    </w:sdtContent>
  </w:sdt>
  <w:p w14:paraId="173641DB" w14:textId="77777777" w:rsidR="00273582" w:rsidRDefault="00273582">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4711D" w14:textId="77777777" w:rsidR="00852D6D" w:rsidRDefault="00852D6D" w:rsidP="007B5371">
      <w:pPr>
        <w:spacing w:after="0" w:line="240" w:lineRule="auto"/>
      </w:pPr>
      <w:r>
        <w:separator/>
      </w:r>
    </w:p>
  </w:footnote>
  <w:footnote w:type="continuationSeparator" w:id="0">
    <w:p w14:paraId="2ECFD115" w14:textId="77777777" w:rsidR="00852D6D" w:rsidRDefault="00852D6D" w:rsidP="007B53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3C1B33"/>
    <w:multiLevelType w:val="hybridMultilevel"/>
    <w:tmpl w:val="02E43CB6"/>
    <w:lvl w:ilvl="0" w:tplc="7638CEB0">
      <w:start w:val="1"/>
      <w:numFmt w:val="decimal"/>
      <w:lvlText w:val="%1)"/>
      <w:lvlJc w:val="left"/>
      <w:pPr>
        <w:ind w:left="502" w:hanging="360"/>
      </w:pPr>
      <w:rPr>
        <w:color w:val="auto"/>
      </w:rPr>
    </w:lvl>
    <w:lvl w:ilvl="1" w:tplc="04090019">
      <w:start w:val="1"/>
      <w:numFmt w:val="lowerLetter"/>
      <w:lvlText w:val="%2."/>
      <w:lvlJc w:val="left"/>
      <w:pPr>
        <w:ind w:left="1298" w:hanging="360"/>
      </w:pPr>
    </w:lvl>
    <w:lvl w:ilvl="2" w:tplc="0409001B">
      <w:start w:val="1"/>
      <w:numFmt w:val="lowerRoman"/>
      <w:lvlText w:val="%3."/>
      <w:lvlJc w:val="right"/>
      <w:pPr>
        <w:ind w:left="2018" w:hanging="180"/>
      </w:pPr>
    </w:lvl>
    <w:lvl w:ilvl="3" w:tplc="0409000F">
      <w:start w:val="1"/>
      <w:numFmt w:val="decimal"/>
      <w:lvlText w:val="%4."/>
      <w:lvlJc w:val="left"/>
      <w:pPr>
        <w:ind w:left="2738" w:hanging="360"/>
      </w:pPr>
    </w:lvl>
    <w:lvl w:ilvl="4" w:tplc="04090019">
      <w:start w:val="1"/>
      <w:numFmt w:val="lowerLetter"/>
      <w:lvlText w:val="%5."/>
      <w:lvlJc w:val="left"/>
      <w:pPr>
        <w:ind w:left="3458" w:hanging="360"/>
      </w:pPr>
    </w:lvl>
    <w:lvl w:ilvl="5" w:tplc="0409001B">
      <w:start w:val="1"/>
      <w:numFmt w:val="lowerRoman"/>
      <w:lvlText w:val="%6."/>
      <w:lvlJc w:val="right"/>
      <w:pPr>
        <w:ind w:left="4178" w:hanging="180"/>
      </w:pPr>
    </w:lvl>
    <w:lvl w:ilvl="6" w:tplc="0409000F">
      <w:start w:val="1"/>
      <w:numFmt w:val="decimal"/>
      <w:lvlText w:val="%7."/>
      <w:lvlJc w:val="left"/>
      <w:pPr>
        <w:ind w:left="4898" w:hanging="360"/>
      </w:pPr>
    </w:lvl>
    <w:lvl w:ilvl="7" w:tplc="04090019">
      <w:start w:val="1"/>
      <w:numFmt w:val="lowerLetter"/>
      <w:lvlText w:val="%8."/>
      <w:lvlJc w:val="left"/>
      <w:pPr>
        <w:ind w:left="5618" w:hanging="360"/>
      </w:pPr>
    </w:lvl>
    <w:lvl w:ilvl="8" w:tplc="0409001B">
      <w:start w:val="1"/>
      <w:numFmt w:val="lowerRoman"/>
      <w:lvlText w:val="%9."/>
      <w:lvlJc w:val="right"/>
      <w:pPr>
        <w:ind w:left="6338" w:hanging="180"/>
      </w:pPr>
    </w:lvl>
  </w:abstractNum>
  <w:abstractNum w:abstractNumId="1" w15:restartNumberingAfterBreak="0">
    <w:nsid w:val="46B00027"/>
    <w:multiLevelType w:val="hybridMultilevel"/>
    <w:tmpl w:val="7DAA7B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496D1E"/>
    <w:multiLevelType w:val="hybridMultilevel"/>
    <w:tmpl w:val="1FE4E310"/>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600"/>
    <w:rsid w:val="000041D4"/>
    <w:rsid w:val="00010248"/>
    <w:rsid w:val="0001105B"/>
    <w:rsid w:val="0002747C"/>
    <w:rsid w:val="00030645"/>
    <w:rsid w:val="00032387"/>
    <w:rsid w:val="00045043"/>
    <w:rsid w:val="00046C8E"/>
    <w:rsid w:val="000568C2"/>
    <w:rsid w:val="000572E1"/>
    <w:rsid w:val="00057DD2"/>
    <w:rsid w:val="00070CA7"/>
    <w:rsid w:val="00076920"/>
    <w:rsid w:val="00091B1D"/>
    <w:rsid w:val="00092FB8"/>
    <w:rsid w:val="000B7BB7"/>
    <w:rsid w:val="000B7DD8"/>
    <w:rsid w:val="000C2E3B"/>
    <w:rsid w:val="000C543D"/>
    <w:rsid w:val="000D0001"/>
    <w:rsid w:val="000D28E4"/>
    <w:rsid w:val="000D2ADB"/>
    <w:rsid w:val="000E073C"/>
    <w:rsid w:val="000E6AB1"/>
    <w:rsid w:val="000E6CE9"/>
    <w:rsid w:val="000E72B7"/>
    <w:rsid w:val="000F115F"/>
    <w:rsid w:val="000F1B22"/>
    <w:rsid w:val="0010125E"/>
    <w:rsid w:val="0010364C"/>
    <w:rsid w:val="00106760"/>
    <w:rsid w:val="00106AA5"/>
    <w:rsid w:val="00112B16"/>
    <w:rsid w:val="001312C8"/>
    <w:rsid w:val="001376FB"/>
    <w:rsid w:val="00137DD9"/>
    <w:rsid w:val="00140A34"/>
    <w:rsid w:val="00141E13"/>
    <w:rsid w:val="00143F9D"/>
    <w:rsid w:val="00151227"/>
    <w:rsid w:val="00160154"/>
    <w:rsid w:val="00163E35"/>
    <w:rsid w:val="00164C3C"/>
    <w:rsid w:val="00166A40"/>
    <w:rsid w:val="00166FE7"/>
    <w:rsid w:val="0017190A"/>
    <w:rsid w:val="001734B9"/>
    <w:rsid w:val="001834FB"/>
    <w:rsid w:val="00192903"/>
    <w:rsid w:val="00195B49"/>
    <w:rsid w:val="001A0709"/>
    <w:rsid w:val="001B7001"/>
    <w:rsid w:val="001D382C"/>
    <w:rsid w:val="001D59B9"/>
    <w:rsid w:val="001D5C91"/>
    <w:rsid w:val="001E4213"/>
    <w:rsid w:val="001E51CA"/>
    <w:rsid w:val="001F4494"/>
    <w:rsid w:val="00204445"/>
    <w:rsid w:val="0020756C"/>
    <w:rsid w:val="0021219B"/>
    <w:rsid w:val="00212F36"/>
    <w:rsid w:val="00214316"/>
    <w:rsid w:val="00225874"/>
    <w:rsid w:val="00231443"/>
    <w:rsid w:val="00235FB4"/>
    <w:rsid w:val="00273582"/>
    <w:rsid w:val="00296F91"/>
    <w:rsid w:val="00297F37"/>
    <w:rsid w:val="002A04D8"/>
    <w:rsid w:val="002A0DA0"/>
    <w:rsid w:val="002A3810"/>
    <w:rsid w:val="002A419C"/>
    <w:rsid w:val="002B348A"/>
    <w:rsid w:val="002B5D20"/>
    <w:rsid w:val="002C1DE9"/>
    <w:rsid w:val="002C32F7"/>
    <w:rsid w:val="002C374F"/>
    <w:rsid w:val="002D3FF2"/>
    <w:rsid w:val="002E67B9"/>
    <w:rsid w:val="003021B5"/>
    <w:rsid w:val="00302A5B"/>
    <w:rsid w:val="00303E14"/>
    <w:rsid w:val="003168A7"/>
    <w:rsid w:val="00330FEF"/>
    <w:rsid w:val="00341339"/>
    <w:rsid w:val="0034504A"/>
    <w:rsid w:val="00345915"/>
    <w:rsid w:val="003477BA"/>
    <w:rsid w:val="00375495"/>
    <w:rsid w:val="003761ED"/>
    <w:rsid w:val="003804D9"/>
    <w:rsid w:val="003910C3"/>
    <w:rsid w:val="003A0BC1"/>
    <w:rsid w:val="003A61B8"/>
    <w:rsid w:val="003A7623"/>
    <w:rsid w:val="003B000A"/>
    <w:rsid w:val="003B0A3C"/>
    <w:rsid w:val="003C628E"/>
    <w:rsid w:val="003C7221"/>
    <w:rsid w:val="003D4E7B"/>
    <w:rsid w:val="003D5C2D"/>
    <w:rsid w:val="003E2E04"/>
    <w:rsid w:val="003F69AD"/>
    <w:rsid w:val="003F6DB1"/>
    <w:rsid w:val="004008E9"/>
    <w:rsid w:val="00407FAA"/>
    <w:rsid w:val="00414F1B"/>
    <w:rsid w:val="00416DD4"/>
    <w:rsid w:val="00417244"/>
    <w:rsid w:val="0042255F"/>
    <w:rsid w:val="00426DF4"/>
    <w:rsid w:val="004277A4"/>
    <w:rsid w:val="004338CE"/>
    <w:rsid w:val="00436B7B"/>
    <w:rsid w:val="00445C60"/>
    <w:rsid w:val="00455FB1"/>
    <w:rsid w:val="00456C74"/>
    <w:rsid w:val="004624B7"/>
    <w:rsid w:val="004677A2"/>
    <w:rsid w:val="004946D6"/>
    <w:rsid w:val="004A12E3"/>
    <w:rsid w:val="004A6885"/>
    <w:rsid w:val="004A68F5"/>
    <w:rsid w:val="004B4A8C"/>
    <w:rsid w:val="004C0B1F"/>
    <w:rsid w:val="004C12C4"/>
    <w:rsid w:val="004C3713"/>
    <w:rsid w:val="004C4E6E"/>
    <w:rsid w:val="004E2600"/>
    <w:rsid w:val="004F0CC9"/>
    <w:rsid w:val="004F3B7C"/>
    <w:rsid w:val="004F501D"/>
    <w:rsid w:val="00504DB4"/>
    <w:rsid w:val="00504F3C"/>
    <w:rsid w:val="00505431"/>
    <w:rsid w:val="00506B6A"/>
    <w:rsid w:val="005112E1"/>
    <w:rsid w:val="00534766"/>
    <w:rsid w:val="005432B1"/>
    <w:rsid w:val="005540E7"/>
    <w:rsid w:val="00556007"/>
    <w:rsid w:val="00556474"/>
    <w:rsid w:val="00573FBF"/>
    <w:rsid w:val="005B1000"/>
    <w:rsid w:val="005B609D"/>
    <w:rsid w:val="005C2787"/>
    <w:rsid w:val="005D4476"/>
    <w:rsid w:val="005E2125"/>
    <w:rsid w:val="005E7BA5"/>
    <w:rsid w:val="005F01C1"/>
    <w:rsid w:val="005F247E"/>
    <w:rsid w:val="006022A6"/>
    <w:rsid w:val="00603FD9"/>
    <w:rsid w:val="00627851"/>
    <w:rsid w:val="006322C7"/>
    <w:rsid w:val="0064098F"/>
    <w:rsid w:val="00642341"/>
    <w:rsid w:val="00643778"/>
    <w:rsid w:val="00644BC9"/>
    <w:rsid w:val="00644FA6"/>
    <w:rsid w:val="006450AE"/>
    <w:rsid w:val="00660F39"/>
    <w:rsid w:val="00670CB9"/>
    <w:rsid w:val="006724F9"/>
    <w:rsid w:val="006740E4"/>
    <w:rsid w:val="00680D0F"/>
    <w:rsid w:val="00684067"/>
    <w:rsid w:val="00684873"/>
    <w:rsid w:val="006964A5"/>
    <w:rsid w:val="006970B1"/>
    <w:rsid w:val="006B6DFB"/>
    <w:rsid w:val="006C0227"/>
    <w:rsid w:val="006C4918"/>
    <w:rsid w:val="006E7D4F"/>
    <w:rsid w:val="006F0C1E"/>
    <w:rsid w:val="00702238"/>
    <w:rsid w:val="00706759"/>
    <w:rsid w:val="007115B2"/>
    <w:rsid w:val="00722044"/>
    <w:rsid w:val="007240CD"/>
    <w:rsid w:val="00724AAA"/>
    <w:rsid w:val="00736494"/>
    <w:rsid w:val="007436D5"/>
    <w:rsid w:val="00744F4F"/>
    <w:rsid w:val="00755C74"/>
    <w:rsid w:val="00762F43"/>
    <w:rsid w:val="00764436"/>
    <w:rsid w:val="00764B83"/>
    <w:rsid w:val="00767CFE"/>
    <w:rsid w:val="007754F6"/>
    <w:rsid w:val="007838F3"/>
    <w:rsid w:val="007840ED"/>
    <w:rsid w:val="00791F9F"/>
    <w:rsid w:val="00794FC4"/>
    <w:rsid w:val="007B0DAA"/>
    <w:rsid w:val="007B15A1"/>
    <w:rsid w:val="007B5371"/>
    <w:rsid w:val="007B668D"/>
    <w:rsid w:val="007C268B"/>
    <w:rsid w:val="007D4959"/>
    <w:rsid w:val="007D5CC0"/>
    <w:rsid w:val="007E065D"/>
    <w:rsid w:val="007E0EDA"/>
    <w:rsid w:val="007F008F"/>
    <w:rsid w:val="007F3B10"/>
    <w:rsid w:val="00805384"/>
    <w:rsid w:val="00805479"/>
    <w:rsid w:val="00814A98"/>
    <w:rsid w:val="00836730"/>
    <w:rsid w:val="008402F5"/>
    <w:rsid w:val="008458DB"/>
    <w:rsid w:val="00852D6D"/>
    <w:rsid w:val="0086398A"/>
    <w:rsid w:val="00867338"/>
    <w:rsid w:val="00874551"/>
    <w:rsid w:val="00874D75"/>
    <w:rsid w:val="008A0A80"/>
    <w:rsid w:val="008A1C38"/>
    <w:rsid w:val="008A3A04"/>
    <w:rsid w:val="008A5351"/>
    <w:rsid w:val="008B2767"/>
    <w:rsid w:val="008B393E"/>
    <w:rsid w:val="008B3E4D"/>
    <w:rsid w:val="008C3DBE"/>
    <w:rsid w:val="008C581A"/>
    <w:rsid w:val="008C7851"/>
    <w:rsid w:val="008D1E60"/>
    <w:rsid w:val="008D4010"/>
    <w:rsid w:val="008D4B8A"/>
    <w:rsid w:val="008D5597"/>
    <w:rsid w:val="008D59FB"/>
    <w:rsid w:val="008D69FB"/>
    <w:rsid w:val="008E3E65"/>
    <w:rsid w:val="008E52A8"/>
    <w:rsid w:val="008F4105"/>
    <w:rsid w:val="00900255"/>
    <w:rsid w:val="00906CC6"/>
    <w:rsid w:val="00914DDF"/>
    <w:rsid w:val="009165AB"/>
    <w:rsid w:val="00917CC1"/>
    <w:rsid w:val="00922DC7"/>
    <w:rsid w:val="00924F8A"/>
    <w:rsid w:val="00927B87"/>
    <w:rsid w:val="00945F78"/>
    <w:rsid w:val="009463EA"/>
    <w:rsid w:val="00950A89"/>
    <w:rsid w:val="00952436"/>
    <w:rsid w:val="00952EFA"/>
    <w:rsid w:val="0095364D"/>
    <w:rsid w:val="00962F5F"/>
    <w:rsid w:val="00971ADD"/>
    <w:rsid w:val="009820EF"/>
    <w:rsid w:val="00984AA0"/>
    <w:rsid w:val="0099341E"/>
    <w:rsid w:val="00994CEF"/>
    <w:rsid w:val="009A38EA"/>
    <w:rsid w:val="009A4996"/>
    <w:rsid w:val="009B0EB1"/>
    <w:rsid w:val="009C3663"/>
    <w:rsid w:val="009D0318"/>
    <w:rsid w:val="009D3728"/>
    <w:rsid w:val="009E3143"/>
    <w:rsid w:val="009E49C3"/>
    <w:rsid w:val="009E584D"/>
    <w:rsid w:val="009F59D6"/>
    <w:rsid w:val="00A005FB"/>
    <w:rsid w:val="00A021F4"/>
    <w:rsid w:val="00A04544"/>
    <w:rsid w:val="00A04D11"/>
    <w:rsid w:val="00A05689"/>
    <w:rsid w:val="00A0776F"/>
    <w:rsid w:val="00A1449C"/>
    <w:rsid w:val="00A200F7"/>
    <w:rsid w:val="00A23AFF"/>
    <w:rsid w:val="00A2574A"/>
    <w:rsid w:val="00A27E53"/>
    <w:rsid w:val="00A31DAD"/>
    <w:rsid w:val="00A3416D"/>
    <w:rsid w:val="00A41D93"/>
    <w:rsid w:val="00A420CF"/>
    <w:rsid w:val="00A47739"/>
    <w:rsid w:val="00A555B9"/>
    <w:rsid w:val="00A66807"/>
    <w:rsid w:val="00A67155"/>
    <w:rsid w:val="00A7321B"/>
    <w:rsid w:val="00A75D08"/>
    <w:rsid w:val="00AB05FB"/>
    <w:rsid w:val="00AC6809"/>
    <w:rsid w:val="00AD3CE2"/>
    <w:rsid w:val="00AD5BBF"/>
    <w:rsid w:val="00AF0732"/>
    <w:rsid w:val="00AF30FA"/>
    <w:rsid w:val="00AF560A"/>
    <w:rsid w:val="00AF6CA8"/>
    <w:rsid w:val="00B06918"/>
    <w:rsid w:val="00B10D18"/>
    <w:rsid w:val="00B14442"/>
    <w:rsid w:val="00B17BC6"/>
    <w:rsid w:val="00B36E89"/>
    <w:rsid w:val="00B43F6E"/>
    <w:rsid w:val="00B46DEB"/>
    <w:rsid w:val="00B52303"/>
    <w:rsid w:val="00B56586"/>
    <w:rsid w:val="00B57BCD"/>
    <w:rsid w:val="00B623E9"/>
    <w:rsid w:val="00B7096C"/>
    <w:rsid w:val="00B7795C"/>
    <w:rsid w:val="00B822B3"/>
    <w:rsid w:val="00B849D4"/>
    <w:rsid w:val="00B90099"/>
    <w:rsid w:val="00B920EA"/>
    <w:rsid w:val="00B97E0A"/>
    <w:rsid w:val="00BA00FF"/>
    <w:rsid w:val="00BA0171"/>
    <w:rsid w:val="00BA118E"/>
    <w:rsid w:val="00BA1CC9"/>
    <w:rsid w:val="00BB0E2F"/>
    <w:rsid w:val="00BB5202"/>
    <w:rsid w:val="00BB773F"/>
    <w:rsid w:val="00BC32C4"/>
    <w:rsid w:val="00BC434A"/>
    <w:rsid w:val="00BD182C"/>
    <w:rsid w:val="00BD205B"/>
    <w:rsid w:val="00BF27E4"/>
    <w:rsid w:val="00BF74FB"/>
    <w:rsid w:val="00C05A50"/>
    <w:rsid w:val="00C16524"/>
    <w:rsid w:val="00C22DB2"/>
    <w:rsid w:val="00C363DE"/>
    <w:rsid w:val="00C4261F"/>
    <w:rsid w:val="00C43E40"/>
    <w:rsid w:val="00C44B76"/>
    <w:rsid w:val="00C459D3"/>
    <w:rsid w:val="00C54B49"/>
    <w:rsid w:val="00C60F89"/>
    <w:rsid w:val="00C7103E"/>
    <w:rsid w:val="00C752F7"/>
    <w:rsid w:val="00C778A7"/>
    <w:rsid w:val="00C800F2"/>
    <w:rsid w:val="00C80C5F"/>
    <w:rsid w:val="00C84E99"/>
    <w:rsid w:val="00C90696"/>
    <w:rsid w:val="00C917E8"/>
    <w:rsid w:val="00C954B3"/>
    <w:rsid w:val="00CA0369"/>
    <w:rsid w:val="00CA2DD6"/>
    <w:rsid w:val="00CC01E5"/>
    <w:rsid w:val="00CC14A8"/>
    <w:rsid w:val="00CD14F8"/>
    <w:rsid w:val="00CD3B3C"/>
    <w:rsid w:val="00CD5F9F"/>
    <w:rsid w:val="00D00B10"/>
    <w:rsid w:val="00D1398C"/>
    <w:rsid w:val="00D20338"/>
    <w:rsid w:val="00D302D3"/>
    <w:rsid w:val="00D53F51"/>
    <w:rsid w:val="00D63806"/>
    <w:rsid w:val="00D723F9"/>
    <w:rsid w:val="00D8368C"/>
    <w:rsid w:val="00D85FC2"/>
    <w:rsid w:val="00D910AC"/>
    <w:rsid w:val="00DA4E35"/>
    <w:rsid w:val="00DA768A"/>
    <w:rsid w:val="00DC2E53"/>
    <w:rsid w:val="00DD1C19"/>
    <w:rsid w:val="00DE08AD"/>
    <w:rsid w:val="00DF0DE8"/>
    <w:rsid w:val="00DF4295"/>
    <w:rsid w:val="00DF6434"/>
    <w:rsid w:val="00DF781F"/>
    <w:rsid w:val="00DF7E36"/>
    <w:rsid w:val="00E0221B"/>
    <w:rsid w:val="00E05F39"/>
    <w:rsid w:val="00E0639B"/>
    <w:rsid w:val="00E0701F"/>
    <w:rsid w:val="00E20CFA"/>
    <w:rsid w:val="00E21F98"/>
    <w:rsid w:val="00E23445"/>
    <w:rsid w:val="00E321A8"/>
    <w:rsid w:val="00E32B45"/>
    <w:rsid w:val="00E52186"/>
    <w:rsid w:val="00E52FE5"/>
    <w:rsid w:val="00E57EA4"/>
    <w:rsid w:val="00E752AD"/>
    <w:rsid w:val="00E75A42"/>
    <w:rsid w:val="00E90337"/>
    <w:rsid w:val="00E95D6B"/>
    <w:rsid w:val="00EA1615"/>
    <w:rsid w:val="00EA3B05"/>
    <w:rsid w:val="00EA3E5A"/>
    <w:rsid w:val="00EA49B9"/>
    <w:rsid w:val="00EA6645"/>
    <w:rsid w:val="00EB551B"/>
    <w:rsid w:val="00EB66E1"/>
    <w:rsid w:val="00EC1C0E"/>
    <w:rsid w:val="00ED7BED"/>
    <w:rsid w:val="00EF6A02"/>
    <w:rsid w:val="00F11004"/>
    <w:rsid w:val="00F207FC"/>
    <w:rsid w:val="00F220D1"/>
    <w:rsid w:val="00F35685"/>
    <w:rsid w:val="00F370B7"/>
    <w:rsid w:val="00F37F29"/>
    <w:rsid w:val="00F41E9D"/>
    <w:rsid w:val="00F53BC8"/>
    <w:rsid w:val="00F555E0"/>
    <w:rsid w:val="00F56820"/>
    <w:rsid w:val="00F60772"/>
    <w:rsid w:val="00F607B0"/>
    <w:rsid w:val="00F66F9E"/>
    <w:rsid w:val="00F775D2"/>
    <w:rsid w:val="00F9692C"/>
    <w:rsid w:val="00FB0082"/>
    <w:rsid w:val="00FB19DC"/>
    <w:rsid w:val="00FB3455"/>
    <w:rsid w:val="00FB4396"/>
    <w:rsid w:val="00FB45F3"/>
    <w:rsid w:val="00FC1ADD"/>
    <w:rsid w:val="00FC2CA5"/>
    <w:rsid w:val="00FC408D"/>
    <w:rsid w:val="00FC5E56"/>
    <w:rsid w:val="00FC5FD8"/>
    <w:rsid w:val="00FD074E"/>
    <w:rsid w:val="00FE0B71"/>
    <w:rsid w:val="00FE6FEC"/>
    <w:rsid w:val="00FF0453"/>
    <w:rsid w:val="00FF04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939FB"/>
  <w15:docId w15:val="{ECAC97A1-17F8-447E-8C2C-7823CF4CC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0C5F"/>
  </w:style>
  <w:style w:type="paragraph" w:styleId="1">
    <w:name w:val="heading 1"/>
    <w:basedOn w:val="a"/>
    <w:next w:val="a"/>
    <w:link w:val="1Char"/>
    <w:uiPriority w:val="9"/>
    <w:qFormat/>
    <w:rsid w:val="00C80C5F"/>
    <w:pPr>
      <w:keepNext/>
      <w:keepLines/>
      <w:pBdr>
        <w:bottom w:val="single" w:sz="4" w:space="1" w:color="E84C22" w:themeColor="accent1"/>
      </w:pBdr>
      <w:spacing w:before="400" w:after="40" w:line="240" w:lineRule="auto"/>
      <w:outlineLvl w:val="0"/>
    </w:pPr>
    <w:rPr>
      <w:rFonts w:asciiTheme="majorHAnsi" w:eastAsiaTheme="majorEastAsia" w:hAnsiTheme="majorHAnsi" w:cstheme="majorBidi"/>
      <w:color w:val="B43412" w:themeColor="accent1" w:themeShade="BF"/>
      <w:sz w:val="36"/>
      <w:szCs w:val="36"/>
    </w:rPr>
  </w:style>
  <w:style w:type="paragraph" w:styleId="2">
    <w:name w:val="heading 2"/>
    <w:basedOn w:val="a"/>
    <w:next w:val="a"/>
    <w:link w:val="2Char"/>
    <w:uiPriority w:val="9"/>
    <w:semiHidden/>
    <w:unhideWhenUsed/>
    <w:qFormat/>
    <w:rsid w:val="00C80C5F"/>
    <w:pPr>
      <w:keepNext/>
      <w:keepLines/>
      <w:spacing w:before="160" w:after="0" w:line="240" w:lineRule="auto"/>
      <w:outlineLvl w:val="1"/>
    </w:pPr>
    <w:rPr>
      <w:rFonts w:asciiTheme="majorHAnsi" w:eastAsiaTheme="majorEastAsia" w:hAnsiTheme="majorHAnsi" w:cstheme="majorBidi"/>
      <w:color w:val="B43412" w:themeColor="accent1" w:themeShade="BF"/>
      <w:sz w:val="28"/>
      <w:szCs w:val="28"/>
    </w:rPr>
  </w:style>
  <w:style w:type="paragraph" w:styleId="3">
    <w:name w:val="heading 3"/>
    <w:basedOn w:val="a"/>
    <w:next w:val="a"/>
    <w:link w:val="3Char"/>
    <w:uiPriority w:val="9"/>
    <w:semiHidden/>
    <w:unhideWhenUsed/>
    <w:qFormat/>
    <w:rsid w:val="00C80C5F"/>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Char"/>
    <w:uiPriority w:val="9"/>
    <w:semiHidden/>
    <w:unhideWhenUsed/>
    <w:qFormat/>
    <w:rsid w:val="00C80C5F"/>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Char"/>
    <w:uiPriority w:val="9"/>
    <w:semiHidden/>
    <w:unhideWhenUsed/>
    <w:qFormat/>
    <w:rsid w:val="00C80C5F"/>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Char"/>
    <w:uiPriority w:val="9"/>
    <w:semiHidden/>
    <w:unhideWhenUsed/>
    <w:qFormat/>
    <w:rsid w:val="00C80C5F"/>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Char"/>
    <w:uiPriority w:val="9"/>
    <w:semiHidden/>
    <w:unhideWhenUsed/>
    <w:qFormat/>
    <w:rsid w:val="00C80C5F"/>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Char"/>
    <w:uiPriority w:val="9"/>
    <w:semiHidden/>
    <w:unhideWhenUsed/>
    <w:qFormat/>
    <w:rsid w:val="00C80C5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Char"/>
    <w:uiPriority w:val="9"/>
    <w:semiHidden/>
    <w:unhideWhenUsed/>
    <w:qFormat/>
    <w:rsid w:val="00C80C5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C80C5F"/>
    <w:rPr>
      <w:rFonts w:asciiTheme="majorHAnsi" w:eastAsiaTheme="majorEastAsia" w:hAnsiTheme="majorHAnsi" w:cstheme="majorBidi"/>
      <w:color w:val="B43412" w:themeColor="accent1" w:themeShade="BF"/>
      <w:sz w:val="36"/>
      <w:szCs w:val="36"/>
    </w:rPr>
  </w:style>
  <w:style w:type="character" w:customStyle="1" w:styleId="2Char">
    <w:name w:val="عنوان 2 Char"/>
    <w:basedOn w:val="a0"/>
    <w:link w:val="2"/>
    <w:uiPriority w:val="9"/>
    <w:semiHidden/>
    <w:rsid w:val="00C80C5F"/>
    <w:rPr>
      <w:rFonts w:asciiTheme="majorHAnsi" w:eastAsiaTheme="majorEastAsia" w:hAnsiTheme="majorHAnsi" w:cstheme="majorBidi"/>
      <w:color w:val="B43412" w:themeColor="accent1" w:themeShade="BF"/>
      <w:sz w:val="28"/>
      <w:szCs w:val="28"/>
    </w:rPr>
  </w:style>
  <w:style w:type="character" w:customStyle="1" w:styleId="3Char">
    <w:name w:val="عنوان 3 Char"/>
    <w:basedOn w:val="a0"/>
    <w:link w:val="3"/>
    <w:uiPriority w:val="9"/>
    <w:semiHidden/>
    <w:rsid w:val="00C80C5F"/>
    <w:rPr>
      <w:rFonts w:asciiTheme="majorHAnsi" w:eastAsiaTheme="majorEastAsia" w:hAnsiTheme="majorHAnsi" w:cstheme="majorBidi"/>
      <w:color w:val="404040" w:themeColor="text1" w:themeTint="BF"/>
      <w:sz w:val="26"/>
      <w:szCs w:val="26"/>
    </w:rPr>
  </w:style>
  <w:style w:type="character" w:customStyle="1" w:styleId="4Char">
    <w:name w:val="عنوان 4 Char"/>
    <w:basedOn w:val="a0"/>
    <w:link w:val="4"/>
    <w:uiPriority w:val="9"/>
    <w:semiHidden/>
    <w:rsid w:val="00C80C5F"/>
    <w:rPr>
      <w:rFonts w:asciiTheme="majorHAnsi" w:eastAsiaTheme="majorEastAsia" w:hAnsiTheme="majorHAnsi" w:cstheme="majorBidi"/>
      <w:sz w:val="24"/>
      <w:szCs w:val="24"/>
    </w:rPr>
  </w:style>
  <w:style w:type="character" w:customStyle="1" w:styleId="5Char">
    <w:name w:val="عنوان 5 Char"/>
    <w:basedOn w:val="a0"/>
    <w:link w:val="5"/>
    <w:uiPriority w:val="9"/>
    <w:semiHidden/>
    <w:rsid w:val="00C80C5F"/>
    <w:rPr>
      <w:rFonts w:asciiTheme="majorHAnsi" w:eastAsiaTheme="majorEastAsia" w:hAnsiTheme="majorHAnsi" w:cstheme="majorBidi"/>
      <w:i/>
      <w:iCs/>
      <w:sz w:val="22"/>
      <w:szCs w:val="22"/>
    </w:rPr>
  </w:style>
  <w:style w:type="character" w:customStyle="1" w:styleId="6Char">
    <w:name w:val="عنوان 6 Char"/>
    <w:basedOn w:val="a0"/>
    <w:link w:val="6"/>
    <w:uiPriority w:val="9"/>
    <w:semiHidden/>
    <w:rsid w:val="00C80C5F"/>
    <w:rPr>
      <w:rFonts w:asciiTheme="majorHAnsi" w:eastAsiaTheme="majorEastAsia" w:hAnsiTheme="majorHAnsi" w:cstheme="majorBidi"/>
      <w:color w:val="595959" w:themeColor="text1" w:themeTint="A6"/>
    </w:rPr>
  </w:style>
  <w:style w:type="character" w:customStyle="1" w:styleId="7Char">
    <w:name w:val="عنوان 7 Char"/>
    <w:basedOn w:val="a0"/>
    <w:link w:val="7"/>
    <w:uiPriority w:val="9"/>
    <w:semiHidden/>
    <w:rsid w:val="00C80C5F"/>
    <w:rPr>
      <w:rFonts w:asciiTheme="majorHAnsi" w:eastAsiaTheme="majorEastAsia" w:hAnsiTheme="majorHAnsi" w:cstheme="majorBidi"/>
      <w:i/>
      <w:iCs/>
      <w:color w:val="595959" w:themeColor="text1" w:themeTint="A6"/>
    </w:rPr>
  </w:style>
  <w:style w:type="character" w:customStyle="1" w:styleId="8Char">
    <w:name w:val="عنوان 8 Char"/>
    <w:basedOn w:val="a0"/>
    <w:link w:val="8"/>
    <w:uiPriority w:val="9"/>
    <w:semiHidden/>
    <w:rsid w:val="00C80C5F"/>
    <w:rPr>
      <w:rFonts w:asciiTheme="majorHAnsi" w:eastAsiaTheme="majorEastAsia" w:hAnsiTheme="majorHAnsi" w:cstheme="majorBidi"/>
      <w:smallCaps/>
      <w:color w:val="595959" w:themeColor="text1" w:themeTint="A6"/>
    </w:rPr>
  </w:style>
  <w:style w:type="character" w:customStyle="1" w:styleId="9Char">
    <w:name w:val="عنوان 9 Char"/>
    <w:basedOn w:val="a0"/>
    <w:link w:val="9"/>
    <w:uiPriority w:val="9"/>
    <w:semiHidden/>
    <w:rsid w:val="00C80C5F"/>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C80C5F"/>
    <w:pPr>
      <w:spacing w:line="240" w:lineRule="auto"/>
    </w:pPr>
    <w:rPr>
      <w:b/>
      <w:bCs/>
      <w:color w:val="404040" w:themeColor="text1" w:themeTint="BF"/>
      <w:sz w:val="20"/>
      <w:szCs w:val="20"/>
    </w:rPr>
  </w:style>
  <w:style w:type="paragraph" w:styleId="a4">
    <w:name w:val="Title"/>
    <w:basedOn w:val="a"/>
    <w:next w:val="a"/>
    <w:link w:val="Char"/>
    <w:uiPriority w:val="10"/>
    <w:qFormat/>
    <w:rsid w:val="00C80C5F"/>
    <w:pPr>
      <w:spacing w:after="0" w:line="240" w:lineRule="auto"/>
      <w:contextualSpacing/>
    </w:pPr>
    <w:rPr>
      <w:rFonts w:asciiTheme="majorHAnsi" w:eastAsiaTheme="majorEastAsia" w:hAnsiTheme="majorHAnsi" w:cstheme="majorBidi"/>
      <w:color w:val="B43412" w:themeColor="accent1" w:themeShade="BF"/>
      <w:spacing w:val="-7"/>
      <w:sz w:val="80"/>
      <w:szCs w:val="80"/>
    </w:rPr>
  </w:style>
  <w:style w:type="character" w:customStyle="1" w:styleId="Char">
    <w:name w:val="العنوان Char"/>
    <w:basedOn w:val="a0"/>
    <w:link w:val="a4"/>
    <w:uiPriority w:val="10"/>
    <w:rsid w:val="00C80C5F"/>
    <w:rPr>
      <w:rFonts w:asciiTheme="majorHAnsi" w:eastAsiaTheme="majorEastAsia" w:hAnsiTheme="majorHAnsi" w:cstheme="majorBidi"/>
      <w:color w:val="B43412" w:themeColor="accent1" w:themeShade="BF"/>
      <w:spacing w:val="-7"/>
      <w:sz w:val="80"/>
      <w:szCs w:val="80"/>
    </w:rPr>
  </w:style>
  <w:style w:type="paragraph" w:styleId="a5">
    <w:name w:val="Subtitle"/>
    <w:basedOn w:val="a"/>
    <w:next w:val="a"/>
    <w:link w:val="Char0"/>
    <w:uiPriority w:val="11"/>
    <w:qFormat/>
    <w:rsid w:val="00C80C5F"/>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Char0">
    <w:name w:val="عنوان فرعي Char"/>
    <w:basedOn w:val="a0"/>
    <w:link w:val="a5"/>
    <w:uiPriority w:val="11"/>
    <w:rsid w:val="00C80C5F"/>
    <w:rPr>
      <w:rFonts w:asciiTheme="majorHAnsi" w:eastAsiaTheme="majorEastAsia" w:hAnsiTheme="majorHAnsi" w:cstheme="majorBidi"/>
      <w:color w:val="404040" w:themeColor="text1" w:themeTint="BF"/>
      <w:sz w:val="30"/>
      <w:szCs w:val="30"/>
    </w:rPr>
  </w:style>
  <w:style w:type="character" w:styleId="a6">
    <w:name w:val="Strong"/>
    <w:basedOn w:val="a0"/>
    <w:uiPriority w:val="22"/>
    <w:qFormat/>
    <w:rsid w:val="00C80C5F"/>
    <w:rPr>
      <w:b/>
      <w:bCs/>
    </w:rPr>
  </w:style>
  <w:style w:type="character" w:styleId="a7">
    <w:name w:val="Emphasis"/>
    <w:basedOn w:val="a0"/>
    <w:uiPriority w:val="20"/>
    <w:qFormat/>
    <w:rsid w:val="00C80C5F"/>
    <w:rPr>
      <w:i/>
      <w:iCs/>
    </w:rPr>
  </w:style>
  <w:style w:type="paragraph" w:styleId="a8">
    <w:name w:val="No Spacing"/>
    <w:uiPriority w:val="1"/>
    <w:qFormat/>
    <w:rsid w:val="00C80C5F"/>
    <w:pPr>
      <w:spacing w:after="0" w:line="240" w:lineRule="auto"/>
    </w:pPr>
  </w:style>
  <w:style w:type="paragraph" w:styleId="a9">
    <w:name w:val="Quote"/>
    <w:basedOn w:val="a"/>
    <w:next w:val="a"/>
    <w:link w:val="Char1"/>
    <w:uiPriority w:val="29"/>
    <w:qFormat/>
    <w:rsid w:val="00C80C5F"/>
    <w:pPr>
      <w:spacing w:before="240" w:after="240" w:line="252" w:lineRule="auto"/>
      <w:ind w:left="864" w:right="864"/>
      <w:jc w:val="center"/>
    </w:pPr>
    <w:rPr>
      <w:i/>
      <w:iCs/>
    </w:rPr>
  </w:style>
  <w:style w:type="character" w:customStyle="1" w:styleId="Char1">
    <w:name w:val="اقتباس Char"/>
    <w:basedOn w:val="a0"/>
    <w:link w:val="a9"/>
    <w:uiPriority w:val="29"/>
    <w:rsid w:val="00C80C5F"/>
    <w:rPr>
      <w:i/>
      <w:iCs/>
    </w:rPr>
  </w:style>
  <w:style w:type="paragraph" w:styleId="aa">
    <w:name w:val="Intense Quote"/>
    <w:basedOn w:val="a"/>
    <w:next w:val="a"/>
    <w:link w:val="Char2"/>
    <w:uiPriority w:val="30"/>
    <w:qFormat/>
    <w:rsid w:val="00C80C5F"/>
    <w:pPr>
      <w:spacing w:before="100" w:beforeAutospacing="1" w:after="240"/>
      <w:ind w:left="864" w:right="864"/>
      <w:jc w:val="center"/>
    </w:pPr>
    <w:rPr>
      <w:rFonts w:asciiTheme="majorHAnsi" w:eastAsiaTheme="majorEastAsia" w:hAnsiTheme="majorHAnsi" w:cstheme="majorBidi"/>
      <w:color w:val="E84C22" w:themeColor="accent1"/>
      <w:sz w:val="28"/>
      <w:szCs w:val="28"/>
    </w:rPr>
  </w:style>
  <w:style w:type="character" w:customStyle="1" w:styleId="Char2">
    <w:name w:val="اقتباس مكثف Char"/>
    <w:basedOn w:val="a0"/>
    <w:link w:val="aa"/>
    <w:uiPriority w:val="30"/>
    <w:rsid w:val="00C80C5F"/>
    <w:rPr>
      <w:rFonts w:asciiTheme="majorHAnsi" w:eastAsiaTheme="majorEastAsia" w:hAnsiTheme="majorHAnsi" w:cstheme="majorBidi"/>
      <w:color w:val="E84C22" w:themeColor="accent1"/>
      <w:sz w:val="28"/>
      <w:szCs w:val="28"/>
    </w:rPr>
  </w:style>
  <w:style w:type="character" w:styleId="ab">
    <w:name w:val="Subtle Emphasis"/>
    <w:basedOn w:val="a0"/>
    <w:uiPriority w:val="19"/>
    <w:qFormat/>
    <w:rsid w:val="00C80C5F"/>
    <w:rPr>
      <w:i/>
      <w:iCs/>
      <w:color w:val="595959" w:themeColor="text1" w:themeTint="A6"/>
    </w:rPr>
  </w:style>
  <w:style w:type="character" w:styleId="ac">
    <w:name w:val="Intense Emphasis"/>
    <w:basedOn w:val="a0"/>
    <w:uiPriority w:val="21"/>
    <w:qFormat/>
    <w:rsid w:val="00C80C5F"/>
    <w:rPr>
      <w:b/>
      <w:bCs/>
      <w:i/>
      <w:iCs/>
    </w:rPr>
  </w:style>
  <w:style w:type="character" w:styleId="ad">
    <w:name w:val="Subtle Reference"/>
    <w:basedOn w:val="a0"/>
    <w:uiPriority w:val="31"/>
    <w:qFormat/>
    <w:rsid w:val="00C80C5F"/>
    <w:rPr>
      <w:smallCaps/>
      <w:color w:val="404040" w:themeColor="text1" w:themeTint="BF"/>
    </w:rPr>
  </w:style>
  <w:style w:type="character" w:styleId="ae">
    <w:name w:val="Intense Reference"/>
    <w:basedOn w:val="a0"/>
    <w:uiPriority w:val="32"/>
    <w:qFormat/>
    <w:rsid w:val="00C80C5F"/>
    <w:rPr>
      <w:b/>
      <w:bCs/>
      <w:smallCaps/>
      <w:u w:val="single"/>
    </w:rPr>
  </w:style>
  <w:style w:type="character" w:styleId="af">
    <w:name w:val="Book Title"/>
    <w:basedOn w:val="a0"/>
    <w:uiPriority w:val="33"/>
    <w:qFormat/>
    <w:rsid w:val="00C80C5F"/>
    <w:rPr>
      <w:b/>
      <w:bCs/>
      <w:smallCaps/>
    </w:rPr>
  </w:style>
  <w:style w:type="paragraph" w:styleId="af0">
    <w:name w:val="TOC Heading"/>
    <w:basedOn w:val="1"/>
    <w:next w:val="a"/>
    <w:uiPriority w:val="39"/>
    <w:semiHidden/>
    <w:unhideWhenUsed/>
    <w:qFormat/>
    <w:rsid w:val="00C80C5F"/>
    <w:pPr>
      <w:outlineLvl w:val="9"/>
    </w:pPr>
  </w:style>
  <w:style w:type="paragraph" w:styleId="af1">
    <w:name w:val="Body Text Indent"/>
    <w:basedOn w:val="a"/>
    <w:link w:val="Char3"/>
    <w:rsid w:val="00EC1C0E"/>
    <w:pPr>
      <w:bidi/>
      <w:spacing w:line="240" w:lineRule="auto"/>
      <w:ind w:left="283"/>
    </w:pPr>
    <w:rPr>
      <w:rFonts w:ascii="Times New Roman" w:eastAsia="Times New Roman" w:hAnsi="Times New Roman" w:cs="Times New Roman"/>
      <w:sz w:val="24"/>
      <w:szCs w:val="24"/>
    </w:rPr>
  </w:style>
  <w:style w:type="character" w:customStyle="1" w:styleId="Char3">
    <w:name w:val="نص أساسي بمسافة بادئة Char"/>
    <w:basedOn w:val="a0"/>
    <w:link w:val="af1"/>
    <w:rsid w:val="00EC1C0E"/>
    <w:rPr>
      <w:rFonts w:ascii="Times New Roman" w:eastAsia="Times New Roman" w:hAnsi="Times New Roman" w:cs="Times New Roman"/>
      <w:sz w:val="24"/>
      <w:szCs w:val="24"/>
    </w:rPr>
  </w:style>
  <w:style w:type="table" w:customStyle="1" w:styleId="TableGrid3">
    <w:name w:val="Table Grid3"/>
    <w:basedOn w:val="a1"/>
    <w:next w:val="af2"/>
    <w:uiPriority w:val="59"/>
    <w:rsid w:val="00A0776F"/>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A0776F"/>
    <w:pPr>
      <w:ind w:left="720"/>
      <w:contextualSpacing/>
    </w:pPr>
  </w:style>
  <w:style w:type="table" w:styleId="af2">
    <w:name w:val="Table Grid"/>
    <w:basedOn w:val="a1"/>
    <w:uiPriority w:val="39"/>
    <w:rsid w:val="00A07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name">
    <w:name w:val="authors__name"/>
    <w:basedOn w:val="a0"/>
    <w:rsid w:val="00A31DAD"/>
  </w:style>
  <w:style w:type="character" w:customStyle="1" w:styleId="highwire-citation-author">
    <w:name w:val="highwire-citation-author"/>
    <w:basedOn w:val="a0"/>
    <w:rsid w:val="00214316"/>
  </w:style>
  <w:style w:type="character" w:styleId="Hyperlink">
    <w:name w:val="Hyperlink"/>
    <w:basedOn w:val="a0"/>
    <w:uiPriority w:val="99"/>
    <w:unhideWhenUsed/>
    <w:rsid w:val="00214316"/>
    <w:rPr>
      <w:color w:val="CC9900" w:themeColor="hyperlink"/>
      <w:u w:val="single"/>
    </w:rPr>
  </w:style>
  <w:style w:type="paragraph" w:styleId="af4">
    <w:name w:val="header"/>
    <w:basedOn w:val="a"/>
    <w:link w:val="Char4"/>
    <w:uiPriority w:val="99"/>
    <w:unhideWhenUsed/>
    <w:rsid w:val="007B5371"/>
    <w:pPr>
      <w:tabs>
        <w:tab w:val="center" w:pos="4680"/>
        <w:tab w:val="right" w:pos="9360"/>
      </w:tabs>
      <w:spacing w:after="0" w:line="240" w:lineRule="auto"/>
    </w:pPr>
  </w:style>
  <w:style w:type="character" w:customStyle="1" w:styleId="Char4">
    <w:name w:val="رأس الصفحة Char"/>
    <w:basedOn w:val="a0"/>
    <w:link w:val="af4"/>
    <w:uiPriority w:val="99"/>
    <w:rsid w:val="007B5371"/>
  </w:style>
  <w:style w:type="paragraph" w:styleId="af5">
    <w:name w:val="footer"/>
    <w:basedOn w:val="a"/>
    <w:link w:val="Char5"/>
    <w:uiPriority w:val="99"/>
    <w:unhideWhenUsed/>
    <w:rsid w:val="007B5371"/>
    <w:pPr>
      <w:tabs>
        <w:tab w:val="center" w:pos="4680"/>
        <w:tab w:val="right" w:pos="9360"/>
      </w:tabs>
      <w:spacing w:after="0" w:line="240" w:lineRule="auto"/>
    </w:pPr>
  </w:style>
  <w:style w:type="character" w:customStyle="1" w:styleId="Char5">
    <w:name w:val="تذييل الصفحة Char"/>
    <w:basedOn w:val="a0"/>
    <w:link w:val="af5"/>
    <w:uiPriority w:val="99"/>
    <w:rsid w:val="007B5371"/>
  </w:style>
  <w:style w:type="character" w:customStyle="1" w:styleId="nlm-surname">
    <w:name w:val="nlm-surname"/>
    <w:basedOn w:val="a0"/>
    <w:rsid w:val="007B5371"/>
  </w:style>
  <w:style w:type="character" w:customStyle="1" w:styleId="familyname">
    <w:name w:val="familyname"/>
    <w:basedOn w:val="a0"/>
    <w:rsid w:val="00C752F7"/>
  </w:style>
  <w:style w:type="character" w:customStyle="1" w:styleId="nd-word">
    <w:name w:val="nd-word"/>
    <w:basedOn w:val="a0"/>
    <w:rsid w:val="00010248"/>
  </w:style>
  <w:style w:type="character" w:customStyle="1" w:styleId="mixed-citation">
    <w:name w:val="mixed-citation"/>
    <w:basedOn w:val="a0"/>
    <w:rsid w:val="005540E7"/>
  </w:style>
  <w:style w:type="character" w:customStyle="1" w:styleId="Char6">
    <w:name w:val="نص في بالون Char"/>
    <w:basedOn w:val="a0"/>
    <w:link w:val="af6"/>
    <w:uiPriority w:val="99"/>
    <w:semiHidden/>
    <w:rsid w:val="003168A7"/>
    <w:rPr>
      <w:rFonts w:ascii="Tahoma" w:hAnsi="Tahoma" w:cs="Tahoma"/>
      <w:sz w:val="16"/>
      <w:szCs w:val="16"/>
    </w:rPr>
  </w:style>
  <w:style w:type="paragraph" w:styleId="af6">
    <w:name w:val="Balloon Text"/>
    <w:basedOn w:val="a"/>
    <w:link w:val="Char6"/>
    <w:uiPriority w:val="99"/>
    <w:semiHidden/>
    <w:unhideWhenUsed/>
    <w:rsid w:val="003168A7"/>
    <w:pPr>
      <w:bidi/>
      <w:spacing w:after="0" w:line="240" w:lineRule="auto"/>
    </w:pPr>
    <w:rPr>
      <w:rFonts w:ascii="Tahoma" w:hAnsi="Tahoma" w:cs="Tahoma"/>
      <w:sz w:val="16"/>
      <w:szCs w:val="16"/>
    </w:rPr>
  </w:style>
  <w:style w:type="character" w:customStyle="1" w:styleId="Char10">
    <w:name w:val="نص في بالون Char1"/>
    <w:basedOn w:val="a0"/>
    <w:uiPriority w:val="99"/>
    <w:semiHidden/>
    <w:rsid w:val="003168A7"/>
    <w:rPr>
      <w:rFonts w:ascii="Tahoma" w:hAnsi="Tahoma" w:cs="Tahoma"/>
      <w:sz w:val="18"/>
      <w:szCs w:val="18"/>
    </w:rPr>
  </w:style>
  <w:style w:type="character" w:customStyle="1" w:styleId="Char11">
    <w:name w:val="رأس الصفحة Char1"/>
    <w:basedOn w:val="a0"/>
    <w:uiPriority w:val="99"/>
    <w:semiHidden/>
    <w:rsid w:val="003168A7"/>
  </w:style>
  <w:style w:type="character" w:customStyle="1" w:styleId="Char12">
    <w:name w:val="تذييل الصفحة Char1"/>
    <w:basedOn w:val="a0"/>
    <w:uiPriority w:val="99"/>
    <w:semiHidden/>
    <w:rsid w:val="00316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212501">
      <w:bodyDiv w:val="1"/>
      <w:marLeft w:val="0"/>
      <w:marRight w:val="0"/>
      <w:marTop w:val="0"/>
      <w:marBottom w:val="0"/>
      <w:divBdr>
        <w:top w:val="none" w:sz="0" w:space="0" w:color="auto"/>
        <w:left w:val="none" w:sz="0" w:space="0" w:color="auto"/>
        <w:bottom w:val="none" w:sz="0" w:space="0" w:color="auto"/>
        <w:right w:val="none" w:sz="0" w:space="0" w:color="auto"/>
      </w:divBdr>
      <w:divsChild>
        <w:div w:id="331179439">
          <w:marLeft w:val="0"/>
          <w:marRight w:val="0"/>
          <w:marTop w:val="0"/>
          <w:marBottom w:val="0"/>
          <w:divBdr>
            <w:top w:val="none" w:sz="0" w:space="0" w:color="auto"/>
            <w:left w:val="none" w:sz="0" w:space="0" w:color="auto"/>
            <w:bottom w:val="none" w:sz="0" w:space="0" w:color="auto"/>
            <w:right w:val="none" w:sz="0" w:space="0" w:color="auto"/>
          </w:divBdr>
        </w:div>
        <w:div w:id="402023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ubmed.ncbi.nlm.nih.gov/?term=Dou+T&amp;cauthor_id=29740785" TargetMode="External"/><Relationship Id="rId18" Type="http://schemas.openxmlformats.org/officeDocument/2006/relationships/hyperlink" Target="https://www.sciencedirect.com/science/article/pii/S0032579119579706?via%3Dihub" TargetMode="External"/><Relationship Id="rId26" Type="http://schemas.openxmlformats.org/officeDocument/2006/relationships/chart" Target="charts/chart7.xml"/><Relationship Id="rId3" Type="http://schemas.openxmlformats.org/officeDocument/2006/relationships/customXml" Target="../customXml/item3.xml"/><Relationship Id="rId21" Type="http://schemas.openxmlformats.org/officeDocument/2006/relationships/chart" Target="charts/chart2.xml"/><Relationship Id="rId7" Type="http://schemas.openxmlformats.org/officeDocument/2006/relationships/settings" Target="settings.xml"/><Relationship Id="rId12" Type="http://schemas.openxmlformats.org/officeDocument/2006/relationships/hyperlink" Target="https://www.researchgate.net/profile/Jana_Pauwels" TargetMode="External"/><Relationship Id="rId17" Type="http://schemas.openxmlformats.org/officeDocument/2006/relationships/hyperlink" Target="https://www.sciencedirect.com/science/article/pii/S0032579119579706?via%3Dihub" TargetMode="External"/><Relationship Id="rId25" Type="http://schemas.openxmlformats.org/officeDocument/2006/relationships/chart" Target="charts/chart6.xml"/><Relationship Id="rId2" Type="http://schemas.openxmlformats.org/officeDocument/2006/relationships/customXml" Target="../customXml/item2.xml"/><Relationship Id="rId16" Type="http://schemas.openxmlformats.org/officeDocument/2006/relationships/hyperlink" Target="https://www.sciencedirect.com/science/article/pii/S0032579119579706?via%3Dihub" TargetMode="External"/><Relationship Id="rId20" Type="http://schemas.openxmlformats.org/officeDocument/2006/relationships/chart" Target="charts/chart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jas.info/journal/view.php?doi=10.5713/ajas.15.0028" TargetMode="External"/><Relationship Id="rId24" Type="http://schemas.openxmlformats.org/officeDocument/2006/relationships/chart" Target="charts/chart5.xml"/><Relationship Id="rId5" Type="http://schemas.openxmlformats.org/officeDocument/2006/relationships/numbering" Target="numbering.xml"/><Relationship Id="rId15" Type="http://schemas.openxmlformats.org/officeDocument/2006/relationships/hyperlink" Target="https://www.researchgate.net/profile/Jana_Pauwels" TargetMode="External"/><Relationship Id="rId23" Type="http://schemas.openxmlformats.org/officeDocument/2006/relationships/chart" Target="charts/chart4.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ciencedirect.com/science/journal/1046202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me.bioscientifica.com/view/journals/jme/46/3/217.xml" TargetMode="External"/><Relationship Id="rId22" Type="http://schemas.openxmlformats.org/officeDocument/2006/relationships/chart" Target="charts/chart3.xm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New%20Microsoft%20Excel%20Worksheet%2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New%20Microsoft%20Excel%20Worksheet%20(2).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dministrator\Desktop\New%20Microsoft%20Excel%20Worksheet%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New%20Microsoft%20Excel%20Worksheet%20(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esktop\New%20Microsoft%20Excel%20Worksheet%20(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New%20Microsoft%20Excel%20Worksheet%20(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istrator\Desktop\New%20Microsoft%20Excel%20Worksheet%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5400000" vert="horz" anchor="t" anchorCtr="0"/>
          <a:lstStyle/>
          <a:p>
            <a:pPr>
              <a:defRPr/>
            </a:pPr>
            <a:r>
              <a:rPr lang="en-US" sz="1100"/>
              <a:t>relative exprssion of IGF1/18S </a:t>
            </a:r>
          </a:p>
        </c:rich>
      </c:tx>
      <c:layout>
        <c:manualLayout>
          <c:xMode val="edge"/>
          <c:yMode val="edge"/>
          <c:x val="6.8652668416447946E-2"/>
          <c:y val="0.2230936513003412"/>
        </c:manualLayout>
      </c:layout>
      <c:overlay val="0"/>
    </c:title>
    <c:autoTitleDeleted val="0"/>
    <c:plotArea>
      <c:layout>
        <c:manualLayout>
          <c:layoutTarget val="inner"/>
          <c:xMode val="edge"/>
          <c:yMode val="edge"/>
          <c:x val="0.17066907261592301"/>
          <c:y val="0.10080138599126674"/>
          <c:w val="0.69599759405074368"/>
          <c:h val="0.65843834993040673"/>
        </c:manualLayout>
      </c:layout>
      <c:barChart>
        <c:barDir val="col"/>
        <c:grouping val="clustered"/>
        <c:varyColors val="0"/>
        <c:ser>
          <c:idx val="0"/>
          <c:order val="0"/>
          <c:tx>
            <c:strRef>
              <c:f>Sheet1!$D$7</c:f>
              <c:strCache>
                <c:ptCount val="1"/>
                <c:pt idx="0">
                  <c:v>Fayoumi chicken</c:v>
                </c:pt>
              </c:strCache>
            </c:strRef>
          </c:tx>
          <c:invertIfNegative val="0"/>
          <c:cat>
            <c:strRef>
              <c:f>Sheet1!$B$8:$C$13</c:f>
              <c:strCache>
                <c:ptCount val="5"/>
                <c:pt idx="0">
                  <c:v>1 day</c:v>
                </c:pt>
                <c:pt idx="1">
                  <c:v>14 day</c:v>
                </c:pt>
                <c:pt idx="2">
                  <c:v>28 day</c:v>
                </c:pt>
                <c:pt idx="3">
                  <c:v>42 day</c:v>
                </c:pt>
                <c:pt idx="4">
                  <c:v>56 day</c:v>
                </c:pt>
              </c:strCache>
            </c:strRef>
          </c:cat>
          <c:val>
            <c:numRef>
              <c:f>Sheet1!$D$8:$D$13</c:f>
              <c:numCache>
                <c:formatCode>General</c:formatCode>
                <c:ptCount val="6"/>
                <c:pt idx="0">
                  <c:v>1.1000000000000001</c:v>
                </c:pt>
                <c:pt idx="1">
                  <c:v>1.3</c:v>
                </c:pt>
                <c:pt idx="2">
                  <c:v>1.6</c:v>
                </c:pt>
                <c:pt idx="3">
                  <c:v>3.8</c:v>
                </c:pt>
                <c:pt idx="4">
                  <c:v>2.2999999999999998</c:v>
                </c:pt>
              </c:numCache>
            </c:numRef>
          </c:val>
          <c:extLst>
            <c:ext xmlns:c16="http://schemas.microsoft.com/office/drawing/2014/chart" uri="{C3380CC4-5D6E-409C-BE32-E72D297353CC}">
              <c16:uniqueId val="{00000000-0A31-408C-AC01-BB6AB401B202}"/>
            </c:ext>
          </c:extLst>
        </c:ser>
        <c:ser>
          <c:idx val="1"/>
          <c:order val="1"/>
          <c:tx>
            <c:strRef>
              <c:f>Sheet1!$E$7</c:f>
              <c:strCache>
                <c:ptCount val="1"/>
                <c:pt idx="0">
                  <c:v>Cobb chicken</c:v>
                </c:pt>
              </c:strCache>
            </c:strRef>
          </c:tx>
          <c:invertIfNegative val="0"/>
          <c:cat>
            <c:strRef>
              <c:f>Sheet1!$B$8:$C$13</c:f>
              <c:strCache>
                <c:ptCount val="5"/>
                <c:pt idx="0">
                  <c:v>1 day</c:v>
                </c:pt>
                <c:pt idx="1">
                  <c:v>14 day</c:v>
                </c:pt>
                <c:pt idx="2">
                  <c:v>28 day</c:v>
                </c:pt>
                <c:pt idx="3">
                  <c:v>42 day</c:v>
                </c:pt>
                <c:pt idx="4">
                  <c:v>56 day</c:v>
                </c:pt>
              </c:strCache>
            </c:strRef>
          </c:cat>
          <c:val>
            <c:numRef>
              <c:f>Sheet1!$E$8:$E$13</c:f>
              <c:numCache>
                <c:formatCode>General</c:formatCode>
                <c:ptCount val="6"/>
                <c:pt idx="0">
                  <c:v>1.1000000000000001</c:v>
                </c:pt>
                <c:pt idx="1">
                  <c:v>2.5</c:v>
                </c:pt>
                <c:pt idx="2">
                  <c:v>3.8</c:v>
                </c:pt>
                <c:pt idx="3">
                  <c:v>3.3</c:v>
                </c:pt>
                <c:pt idx="4">
                  <c:v>3.3</c:v>
                </c:pt>
              </c:numCache>
            </c:numRef>
          </c:val>
          <c:extLst>
            <c:ext xmlns:c16="http://schemas.microsoft.com/office/drawing/2014/chart" uri="{C3380CC4-5D6E-409C-BE32-E72D297353CC}">
              <c16:uniqueId val="{00000001-0A31-408C-AC01-BB6AB401B202}"/>
            </c:ext>
          </c:extLst>
        </c:ser>
        <c:dLbls>
          <c:showLegendKey val="0"/>
          <c:showVal val="0"/>
          <c:showCatName val="0"/>
          <c:showSerName val="0"/>
          <c:showPercent val="0"/>
          <c:showBubbleSize val="0"/>
        </c:dLbls>
        <c:gapWidth val="150"/>
        <c:axId val="110486656"/>
        <c:axId val="110488192"/>
      </c:barChart>
      <c:catAx>
        <c:axId val="110486656"/>
        <c:scaling>
          <c:orientation val="minMax"/>
        </c:scaling>
        <c:delete val="0"/>
        <c:axPos val="b"/>
        <c:numFmt formatCode="General" sourceLinked="0"/>
        <c:majorTickMark val="out"/>
        <c:minorTickMark val="none"/>
        <c:tickLblPos val="nextTo"/>
        <c:crossAx val="110488192"/>
        <c:crosses val="autoZero"/>
        <c:auto val="1"/>
        <c:lblAlgn val="ctr"/>
        <c:lblOffset val="100"/>
        <c:noMultiLvlLbl val="0"/>
      </c:catAx>
      <c:valAx>
        <c:axId val="110488192"/>
        <c:scaling>
          <c:orientation val="minMax"/>
        </c:scaling>
        <c:delete val="0"/>
        <c:axPos val="l"/>
        <c:majorGridlines/>
        <c:numFmt formatCode="General" sourceLinked="1"/>
        <c:majorTickMark val="out"/>
        <c:minorTickMark val="none"/>
        <c:tickLblPos val="nextTo"/>
        <c:crossAx val="110486656"/>
        <c:crosses val="autoZero"/>
        <c:crossBetween val="between"/>
      </c:valAx>
    </c:plotArea>
    <c:legend>
      <c:legendPos val="b"/>
      <c:layout>
        <c:manualLayout>
          <c:xMode val="edge"/>
          <c:yMode val="edge"/>
          <c:x val="0.26016710411198601"/>
          <c:y val="0.85679160697969126"/>
          <c:w val="0.47966557305336832"/>
          <c:h val="0.12229336321090173"/>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5400000" vert="horz"/>
          <a:lstStyle/>
          <a:p>
            <a:pPr>
              <a:defRPr/>
            </a:pPr>
            <a:r>
              <a:rPr lang="en-US" sz="900"/>
              <a:t>RELATIVE EXPRESSION OF MYOSTATIN/18S</a:t>
            </a:r>
          </a:p>
        </c:rich>
      </c:tx>
      <c:layout>
        <c:manualLayout>
          <c:xMode val="edge"/>
          <c:yMode val="edge"/>
          <c:x val="4.1861111111111113E-2"/>
          <c:y val="0.2596753717072332"/>
        </c:manualLayout>
      </c:layout>
      <c:overlay val="0"/>
    </c:title>
    <c:autoTitleDeleted val="0"/>
    <c:plotArea>
      <c:layout>
        <c:manualLayout>
          <c:layoutTarget val="inner"/>
          <c:xMode val="edge"/>
          <c:yMode val="edge"/>
          <c:x val="0.15454885762230544"/>
          <c:y val="0.10391451358118262"/>
          <c:w val="0.79076730162828002"/>
          <c:h val="0.76081858960783932"/>
        </c:manualLayout>
      </c:layout>
      <c:barChart>
        <c:barDir val="col"/>
        <c:grouping val="clustered"/>
        <c:varyColors val="0"/>
        <c:ser>
          <c:idx val="0"/>
          <c:order val="0"/>
          <c:tx>
            <c:strRef>
              <c:f>Sheet1!$D$21:$D$22</c:f>
              <c:strCache>
                <c:ptCount val="1"/>
                <c:pt idx="0">
                  <c:v>Fayoumi chicken</c:v>
                </c:pt>
              </c:strCache>
            </c:strRef>
          </c:tx>
          <c:invertIfNegative val="0"/>
          <c:cat>
            <c:strRef>
              <c:f>Sheet1!$C$23:$C$29</c:f>
              <c:strCache>
                <c:ptCount val="5"/>
                <c:pt idx="0">
                  <c:v>1 day</c:v>
                </c:pt>
                <c:pt idx="1">
                  <c:v>14 day</c:v>
                </c:pt>
                <c:pt idx="2">
                  <c:v>28 day</c:v>
                </c:pt>
                <c:pt idx="3">
                  <c:v>42 day</c:v>
                </c:pt>
                <c:pt idx="4">
                  <c:v>56 day</c:v>
                </c:pt>
              </c:strCache>
            </c:strRef>
          </c:cat>
          <c:val>
            <c:numRef>
              <c:f>Sheet1!$D$23:$D$29</c:f>
              <c:numCache>
                <c:formatCode>General</c:formatCode>
                <c:ptCount val="7"/>
                <c:pt idx="0">
                  <c:v>1.2</c:v>
                </c:pt>
                <c:pt idx="1">
                  <c:v>0.9</c:v>
                </c:pt>
                <c:pt idx="2">
                  <c:v>0.7</c:v>
                </c:pt>
                <c:pt idx="3">
                  <c:v>0.72</c:v>
                </c:pt>
                <c:pt idx="4">
                  <c:v>0.5</c:v>
                </c:pt>
              </c:numCache>
            </c:numRef>
          </c:val>
          <c:extLst>
            <c:ext xmlns:c16="http://schemas.microsoft.com/office/drawing/2014/chart" uri="{C3380CC4-5D6E-409C-BE32-E72D297353CC}">
              <c16:uniqueId val="{00000000-9CE1-4704-878F-83536941E17B}"/>
            </c:ext>
          </c:extLst>
        </c:ser>
        <c:ser>
          <c:idx val="1"/>
          <c:order val="1"/>
          <c:tx>
            <c:strRef>
              <c:f>Sheet1!$E$21:$E$22</c:f>
              <c:strCache>
                <c:ptCount val="1"/>
                <c:pt idx="0">
                  <c:v>Cobb chicken</c:v>
                </c:pt>
              </c:strCache>
            </c:strRef>
          </c:tx>
          <c:invertIfNegative val="0"/>
          <c:cat>
            <c:strRef>
              <c:f>Sheet1!$C$23:$C$29</c:f>
              <c:strCache>
                <c:ptCount val="5"/>
                <c:pt idx="0">
                  <c:v>1 day</c:v>
                </c:pt>
                <c:pt idx="1">
                  <c:v>14 day</c:v>
                </c:pt>
                <c:pt idx="2">
                  <c:v>28 day</c:v>
                </c:pt>
                <c:pt idx="3">
                  <c:v>42 day</c:v>
                </c:pt>
                <c:pt idx="4">
                  <c:v>56 day</c:v>
                </c:pt>
              </c:strCache>
            </c:strRef>
          </c:cat>
          <c:val>
            <c:numRef>
              <c:f>Sheet1!$E$23:$E$29</c:f>
              <c:numCache>
                <c:formatCode>General</c:formatCode>
                <c:ptCount val="7"/>
                <c:pt idx="0">
                  <c:v>1.1000000000000001</c:v>
                </c:pt>
                <c:pt idx="1">
                  <c:v>0.7</c:v>
                </c:pt>
                <c:pt idx="2">
                  <c:v>0.4</c:v>
                </c:pt>
                <c:pt idx="3">
                  <c:v>0.2</c:v>
                </c:pt>
                <c:pt idx="4">
                  <c:v>0.4</c:v>
                </c:pt>
              </c:numCache>
            </c:numRef>
          </c:val>
          <c:extLst>
            <c:ext xmlns:c16="http://schemas.microsoft.com/office/drawing/2014/chart" uri="{C3380CC4-5D6E-409C-BE32-E72D297353CC}">
              <c16:uniqueId val="{00000001-9CE1-4704-878F-83536941E17B}"/>
            </c:ext>
          </c:extLst>
        </c:ser>
        <c:dLbls>
          <c:showLegendKey val="0"/>
          <c:showVal val="0"/>
          <c:showCatName val="0"/>
          <c:showSerName val="0"/>
          <c:showPercent val="0"/>
          <c:showBubbleSize val="0"/>
        </c:dLbls>
        <c:gapWidth val="150"/>
        <c:axId val="112230784"/>
        <c:axId val="112232320"/>
      </c:barChart>
      <c:catAx>
        <c:axId val="112230784"/>
        <c:scaling>
          <c:orientation val="minMax"/>
        </c:scaling>
        <c:delete val="0"/>
        <c:axPos val="b"/>
        <c:numFmt formatCode="General" sourceLinked="0"/>
        <c:majorTickMark val="out"/>
        <c:minorTickMark val="none"/>
        <c:tickLblPos val="nextTo"/>
        <c:crossAx val="112232320"/>
        <c:crosses val="autoZero"/>
        <c:auto val="1"/>
        <c:lblAlgn val="ctr"/>
        <c:lblOffset val="100"/>
        <c:noMultiLvlLbl val="0"/>
      </c:catAx>
      <c:valAx>
        <c:axId val="112232320"/>
        <c:scaling>
          <c:orientation val="minMax"/>
        </c:scaling>
        <c:delete val="0"/>
        <c:axPos val="l"/>
        <c:majorGridlines/>
        <c:numFmt formatCode="General" sourceLinked="1"/>
        <c:majorTickMark val="out"/>
        <c:minorTickMark val="none"/>
        <c:tickLblPos val="nextTo"/>
        <c:crossAx val="112230784"/>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346062992125987"/>
          <c:y val="5.1400554097404488E-2"/>
          <c:w val="0.80598381452318457"/>
          <c:h val="0.72112459900845727"/>
        </c:manualLayout>
      </c:layout>
      <c:barChart>
        <c:barDir val="col"/>
        <c:grouping val="clustered"/>
        <c:varyColors val="0"/>
        <c:ser>
          <c:idx val="0"/>
          <c:order val="0"/>
          <c:tx>
            <c:strRef>
              <c:f>Sheet1!$D$50</c:f>
              <c:strCache>
                <c:ptCount val="1"/>
                <c:pt idx="0">
                  <c:v>Fayoumi chicken</c:v>
                </c:pt>
              </c:strCache>
            </c:strRef>
          </c:tx>
          <c:invertIfNegative val="0"/>
          <c:cat>
            <c:strRef>
              <c:f>Sheet1!$B$51:$C$56</c:f>
              <c:strCache>
                <c:ptCount val="5"/>
                <c:pt idx="0">
                  <c:v>1 day</c:v>
                </c:pt>
                <c:pt idx="1">
                  <c:v>14 day</c:v>
                </c:pt>
                <c:pt idx="2">
                  <c:v>28 day</c:v>
                </c:pt>
                <c:pt idx="3">
                  <c:v>42 day</c:v>
                </c:pt>
                <c:pt idx="4">
                  <c:v>56 day</c:v>
                </c:pt>
              </c:strCache>
            </c:strRef>
          </c:cat>
          <c:val>
            <c:numRef>
              <c:f>Sheet1!$D$51:$D$56</c:f>
              <c:numCache>
                <c:formatCode>General</c:formatCode>
                <c:ptCount val="6"/>
                <c:pt idx="0">
                  <c:v>1.1000000000000001</c:v>
                </c:pt>
                <c:pt idx="1">
                  <c:v>1.65</c:v>
                </c:pt>
                <c:pt idx="2">
                  <c:v>2.17</c:v>
                </c:pt>
                <c:pt idx="3">
                  <c:v>2.9</c:v>
                </c:pt>
                <c:pt idx="4">
                  <c:v>2.99</c:v>
                </c:pt>
              </c:numCache>
            </c:numRef>
          </c:val>
          <c:extLst>
            <c:ext xmlns:c16="http://schemas.microsoft.com/office/drawing/2014/chart" uri="{C3380CC4-5D6E-409C-BE32-E72D297353CC}">
              <c16:uniqueId val="{00000000-FA0E-4697-86AC-DBCC6176A8FD}"/>
            </c:ext>
          </c:extLst>
        </c:ser>
        <c:ser>
          <c:idx val="1"/>
          <c:order val="1"/>
          <c:tx>
            <c:strRef>
              <c:f>Sheet1!$E$50</c:f>
              <c:strCache>
                <c:ptCount val="1"/>
                <c:pt idx="0">
                  <c:v>Cobb chicken</c:v>
                </c:pt>
              </c:strCache>
            </c:strRef>
          </c:tx>
          <c:invertIfNegative val="0"/>
          <c:cat>
            <c:strRef>
              <c:f>Sheet1!$B$51:$C$56</c:f>
              <c:strCache>
                <c:ptCount val="5"/>
                <c:pt idx="0">
                  <c:v>1 day</c:v>
                </c:pt>
                <c:pt idx="1">
                  <c:v>14 day</c:v>
                </c:pt>
                <c:pt idx="2">
                  <c:v>28 day</c:v>
                </c:pt>
                <c:pt idx="3">
                  <c:v>42 day</c:v>
                </c:pt>
                <c:pt idx="4">
                  <c:v>56 day</c:v>
                </c:pt>
              </c:strCache>
            </c:strRef>
          </c:cat>
          <c:val>
            <c:numRef>
              <c:f>Sheet1!$E$51:$E$56</c:f>
              <c:numCache>
                <c:formatCode>General</c:formatCode>
                <c:ptCount val="6"/>
                <c:pt idx="0">
                  <c:v>1.1000000000000001</c:v>
                </c:pt>
                <c:pt idx="1">
                  <c:v>3.04</c:v>
                </c:pt>
                <c:pt idx="2">
                  <c:v>5.5</c:v>
                </c:pt>
                <c:pt idx="3">
                  <c:v>4.9000000000000004</c:v>
                </c:pt>
                <c:pt idx="4">
                  <c:v>4.0999999999999996</c:v>
                </c:pt>
              </c:numCache>
            </c:numRef>
          </c:val>
          <c:extLst>
            <c:ext xmlns:c16="http://schemas.microsoft.com/office/drawing/2014/chart" uri="{C3380CC4-5D6E-409C-BE32-E72D297353CC}">
              <c16:uniqueId val="{00000001-FA0E-4697-86AC-DBCC6176A8FD}"/>
            </c:ext>
          </c:extLst>
        </c:ser>
        <c:dLbls>
          <c:showLegendKey val="0"/>
          <c:showVal val="0"/>
          <c:showCatName val="0"/>
          <c:showSerName val="0"/>
          <c:showPercent val="0"/>
          <c:showBubbleSize val="0"/>
        </c:dLbls>
        <c:gapWidth val="150"/>
        <c:axId val="112245760"/>
        <c:axId val="112251648"/>
      </c:barChart>
      <c:catAx>
        <c:axId val="112245760"/>
        <c:scaling>
          <c:orientation val="minMax"/>
        </c:scaling>
        <c:delete val="0"/>
        <c:axPos val="b"/>
        <c:numFmt formatCode="General" sourceLinked="0"/>
        <c:majorTickMark val="out"/>
        <c:minorTickMark val="none"/>
        <c:tickLblPos val="nextTo"/>
        <c:crossAx val="112251648"/>
        <c:crosses val="autoZero"/>
        <c:auto val="1"/>
        <c:lblAlgn val="ctr"/>
        <c:lblOffset val="100"/>
        <c:noMultiLvlLbl val="0"/>
      </c:catAx>
      <c:valAx>
        <c:axId val="112251648"/>
        <c:scaling>
          <c:orientation val="minMax"/>
        </c:scaling>
        <c:delete val="0"/>
        <c:axPos val="l"/>
        <c:majorGridlines/>
        <c:title>
          <c:tx>
            <c:rich>
              <a:bodyPr rot="-5400000" vert="horz"/>
              <a:lstStyle/>
              <a:p>
                <a:pPr>
                  <a:defRPr/>
                </a:pPr>
                <a:r>
                  <a:rPr lang="en-US"/>
                  <a:t>relative expression of ghrelin/18S</a:t>
                </a:r>
              </a:p>
            </c:rich>
          </c:tx>
          <c:layout>
            <c:manualLayout>
              <c:xMode val="edge"/>
              <c:yMode val="edge"/>
              <c:x val="6.7532896073139281E-2"/>
              <c:y val="0.19963137906284761"/>
            </c:manualLayout>
          </c:layout>
          <c:overlay val="0"/>
        </c:title>
        <c:numFmt formatCode="General" sourceLinked="1"/>
        <c:majorTickMark val="out"/>
        <c:minorTickMark val="none"/>
        <c:tickLblPos val="nextTo"/>
        <c:crossAx val="112245760"/>
        <c:crosses val="autoZero"/>
        <c:crossBetween val="between"/>
      </c:valAx>
    </c:plotArea>
    <c:legend>
      <c:legendPos val="b"/>
      <c:overlay val="0"/>
    </c:legend>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495436165099777"/>
          <c:y val="5.1400554097404488E-2"/>
          <c:w val="0.81078546778706095"/>
          <c:h val="0.72112459900845727"/>
        </c:manualLayout>
      </c:layout>
      <c:barChart>
        <c:barDir val="col"/>
        <c:grouping val="clustered"/>
        <c:varyColors val="0"/>
        <c:ser>
          <c:idx val="0"/>
          <c:order val="0"/>
          <c:tx>
            <c:strRef>
              <c:f>Sheet1!$C$78</c:f>
              <c:strCache>
                <c:ptCount val="1"/>
                <c:pt idx="0">
                  <c:v>Fayoumi chicken</c:v>
                </c:pt>
              </c:strCache>
            </c:strRef>
          </c:tx>
          <c:invertIfNegative val="0"/>
          <c:cat>
            <c:strRef>
              <c:f>Sheet1!$A$79:$B$84</c:f>
              <c:strCache>
                <c:ptCount val="5"/>
                <c:pt idx="0">
                  <c:v>1 day</c:v>
                </c:pt>
                <c:pt idx="1">
                  <c:v>14 day</c:v>
                </c:pt>
                <c:pt idx="2">
                  <c:v>28 day</c:v>
                </c:pt>
                <c:pt idx="3">
                  <c:v>42 day</c:v>
                </c:pt>
                <c:pt idx="4">
                  <c:v>56 day</c:v>
                </c:pt>
              </c:strCache>
            </c:strRef>
          </c:cat>
          <c:val>
            <c:numRef>
              <c:f>Sheet1!$C$79:$C$84</c:f>
              <c:numCache>
                <c:formatCode>General</c:formatCode>
                <c:ptCount val="6"/>
                <c:pt idx="0">
                  <c:v>13.04</c:v>
                </c:pt>
                <c:pt idx="1">
                  <c:v>19.87</c:v>
                </c:pt>
                <c:pt idx="2">
                  <c:v>19.559999999999999</c:v>
                </c:pt>
                <c:pt idx="3">
                  <c:v>20.23</c:v>
                </c:pt>
                <c:pt idx="4">
                  <c:v>40.65</c:v>
                </c:pt>
              </c:numCache>
            </c:numRef>
          </c:val>
          <c:extLst>
            <c:ext xmlns:c16="http://schemas.microsoft.com/office/drawing/2014/chart" uri="{C3380CC4-5D6E-409C-BE32-E72D297353CC}">
              <c16:uniqueId val="{00000000-3977-47AD-A143-F64C7F46C80C}"/>
            </c:ext>
          </c:extLst>
        </c:ser>
        <c:ser>
          <c:idx val="1"/>
          <c:order val="1"/>
          <c:tx>
            <c:strRef>
              <c:f>Sheet1!$D$78</c:f>
              <c:strCache>
                <c:ptCount val="1"/>
                <c:pt idx="0">
                  <c:v>Cobb chicken</c:v>
                </c:pt>
              </c:strCache>
            </c:strRef>
          </c:tx>
          <c:invertIfNegative val="0"/>
          <c:cat>
            <c:strRef>
              <c:f>Sheet1!$A$79:$B$84</c:f>
              <c:strCache>
                <c:ptCount val="5"/>
                <c:pt idx="0">
                  <c:v>1 day</c:v>
                </c:pt>
                <c:pt idx="1">
                  <c:v>14 day</c:v>
                </c:pt>
                <c:pt idx="2">
                  <c:v>28 day</c:v>
                </c:pt>
                <c:pt idx="3">
                  <c:v>42 day</c:v>
                </c:pt>
                <c:pt idx="4">
                  <c:v>56 day</c:v>
                </c:pt>
              </c:strCache>
            </c:strRef>
          </c:cat>
          <c:val>
            <c:numRef>
              <c:f>Sheet1!$D$79:$D$84</c:f>
              <c:numCache>
                <c:formatCode>General</c:formatCode>
                <c:ptCount val="6"/>
                <c:pt idx="0">
                  <c:v>4.5599999999999996</c:v>
                </c:pt>
                <c:pt idx="1">
                  <c:v>8.2100000000000009</c:v>
                </c:pt>
                <c:pt idx="2">
                  <c:v>5.8</c:v>
                </c:pt>
                <c:pt idx="3">
                  <c:v>9.41</c:v>
                </c:pt>
                <c:pt idx="4">
                  <c:v>12.65</c:v>
                </c:pt>
              </c:numCache>
            </c:numRef>
          </c:val>
          <c:extLst>
            <c:ext xmlns:c16="http://schemas.microsoft.com/office/drawing/2014/chart" uri="{C3380CC4-5D6E-409C-BE32-E72D297353CC}">
              <c16:uniqueId val="{00000001-3977-47AD-A143-F64C7F46C80C}"/>
            </c:ext>
          </c:extLst>
        </c:ser>
        <c:dLbls>
          <c:showLegendKey val="0"/>
          <c:showVal val="0"/>
          <c:showCatName val="0"/>
          <c:showSerName val="0"/>
          <c:showPercent val="0"/>
          <c:showBubbleSize val="0"/>
        </c:dLbls>
        <c:gapWidth val="150"/>
        <c:axId val="112351872"/>
        <c:axId val="112353664"/>
      </c:barChart>
      <c:catAx>
        <c:axId val="112351872"/>
        <c:scaling>
          <c:orientation val="minMax"/>
        </c:scaling>
        <c:delete val="0"/>
        <c:axPos val="b"/>
        <c:numFmt formatCode="General" sourceLinked="0"/>
        <c:majorTickMark val="out"/>
        <c:minorTickMark val="none"/>
        <c:tickLblPos val="nextTo"/>
        <c:crossAx val="112353664"/>
        <c:crosses val="autoZero"/>
        <c:auto val="1"/>
        <c:lblAlgn val="ctr"/>
        <c:lblOffset val="100"/>
        <c:noMultiLvlLbl val="0"/>
      </c:catAx>
      <c:valAx>
        <c:axId val="112353664"/>
        <c:scaling>
          <c:orientation val="minMax"/>
        </c:scaling>
        <c:delete val="0"/>
        <c:axPos val="l"/>
        <c:majorGridlines/>
        <c:title>
          <c:tx>
            <c:rich>
              <a:bodyPr rot="-5400000" vert="horz"/>
              <a:lstStyle/>
              <a:p>
                <a:pPr>
                  <a:defRPr/>
                </a:pPr>
                <a:r>
                  <a:rPr lang="en-US"/>
                  <a:t>Plasma level of</a:t>
                </a:r>
                <a:r>
                  <a:rPr lang="en-US" baseline="0"/>
                  <a:t> corticosterone hormone</a:t>
                </a:r>
                <a:endParaRPr lang="en-US"/>
              </a:p>
            </c:rich>
          </c:tx>
          <c:layout>
            <c:manualLayout>
              <c:xMode val="edge"/>
              <c:yMode val="edge"/>
              <c:x val="3.196518620959958E-2"/>
              <c:y val="0.24189820563855552"/>
            </c:manualLayout>
          </c:layout>
          <c:overlay val="0"/>
        </c:title>
        <c:numFmt formatCode="General" sourceLinked="1"/>
        <c:majorTickMark val="out"/>
        <c:minorTickMark val="none"/>
        <c:tickLblPos val="nextTo"/>
        <c:crossAx val="112351872"/>
        <c:crosses val="autoZero"/>
        <c:crossBetween val="between"/>
      </c:valAx>
    </c:plotArea>
    <c:legend>
      <c:legendPos val="b"/>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139586959034971"/>
          <c:y val="6.5289987838741251E-2"/>
          <c:w val="0.78435671550420494"/>
          <c:h val="0.72112459900845727"/>
        </c:manualLayout>
      </c:layout>
      <c:barChart>
        <c:barDir val="col"/>
        <c:grouping val="clustered"/>
        <c:varyColors val="0"/>
        <c:ser>
          <c:idx val="0"/>
          <c:order val="0"/>
          <c:tx>
            <c:strRef>
              <c:f>Sheet1!$D$97</c:f>
              <c:strCache>
                <c:ptCount val="1"/>
                <c:pt idx="0">
                  <c:v>Fayoumi chicken</c:v>
                </c:pt>
              </c:strCache>
            </c:strRef>
          </c:tx>
          <c:invertIfNegative val="0"/>
          <c:cat>
            <c:strRef>
              <c:f>Sheet1!$B$98:$C$104</c:f>
              <c:strCache>
                <c:ptCount val="5"/>
                <c:pt idx="0">
                  <c:v>1 day</c:v>
                </c:pt>
                <c:pt idx="1">
                  <c:v>14 day</c:v>
                </c:pt>
                <c:pt idx="2">
                  <c:v>28 day</c:v>
                </c:pt>
                <c:pt idx="3">
                  <c:v>42 day</c:v>
                </c:pt>
                <c:pt idx="4">
                  <c:v>56 day</c:v>
                </c:pt>
              </c:strCache>
            </c:strRef>
          </c:cat>
          <c:val>
            <c:numRef>
              <c:f>Sheet1!$D$98:$D$104</c:f>
              <c:numCache>
                <c:formatCode>General</c:formatCode>
                <c:ptCount val="7"/>
                <c:pt idx="0">
                  <c:v>29.46</c:v>
                </c:pt>
                <c:pt idx="1">
                  <c:v>47.2</c:v>
                </c:pt>
                <c:pt idx="2">
                  <c:v>78.63</c:v>
                </c:pt>
                <c:pt idx="3">
                  <c:v>80.45</c:v>
                </c:pt>
                <c:pt idx="4">
                  <c:v>61.84</c:v>
                </c:pt>
              </c:numCache>
            </c:numRef>
          </c:val>
          <c:extLst>
            <c:ext xmlns:c16="http://schemas.microsoft.com/office/drawing/2014/chart" uri="{C3380CC4-5D6E-409C-BE32-E72D297353CC}">
              <c16:uniqueId val="{00000000-27C1-4080-AB3D-5B984DAD35E6}"/>
            </c:ext>
          </c:extLst>
        </c:ser>
        <c:ser>
          <c:idx val="1"/>
          <c:order val="1"/>
          <c:tx>
            <c:strRef>
              <c:f>Sheet1!$E$97</c:f>
              <c:strCache>
                <c:ptCount val="1"/>
                <c:pt idx="0">
                  <c:v>Cobb chicken</c:v>
                </c:pt>
              </c:strCache>
            </c:strRef>
          </c:tx>
          <c:invertIfNegative val="0"/>
          <c:cat>
            <c:strRef>
              <c:f>Sheet1!$B$98:$C$104</c:f>
              <c:strCache>
                <c:ptCount val="5"/>
                <c:pt idx="0">
                  <c:v>1 day</c:v>
                </c:pt>
                <c:pt idx="1">
                  <c:v>14 day</c:v>
                </c:pt>
                <c:pt idx="2">
                  <c:v>28 day</c:v>
                </c:pt>
                <c:pt idx="3">
                  <c:v>42 day</c:v>
                </c:pt>
                <c:pt idx="4">
                  <c:v>56 day</c:v>
                </c:pt>
              </c:strCache>
            </c:strRef>
          </c:cat>
          <c:val>
            <c:numRef>
              <c:f>Sheet1!$E$98:$E$104</c:f>
              <c:numCache>
                <c:formatCode>General</c:formatCode>
                <c:ptCount val="7"/>
                <c:pt idx="0">
                  <c:v>16.98</c:v>
                </c:pt>
                <c:pt idx="1">
                  <c:v>28.52</c:v>
                </c:pt>
                <c:pt idx="2">
                  <c:v>30.71</c:v>
                </c:pt>
                <c:pt idx="3">
                  <c:v>46.97</c:v>
                </c:pt>
                <c:pt idx="4">
                  <c:v>36.770000000000003</c:v>
                </c:pt>
              </c:numCache>
            </c:numRef>
          </c:val>
          <c:extLst>
            <c:ext xmlns:c16="http://schemas.microsoft.com/office/drawing/2014/chart" uri="{C3380CC4-5D6E-409C-BE32-E72D297353CC}">
              <c16:uniqueId val="{00000001-27C1-4080-AB3D-5B984DAD35E6}"/>
            </c:ext>
          </c:extLst>
        </c:ser>
        <c:dLbls>
          <c:showLegendKey val="0"/>
          <c:showVal val="0"/>
          <c:showCatName val="0"/>
          <c:showSerName val="0"/>
          <c:showPercent val="0"/>
          <c:showBubbleSize val="0"/>
        </c:dLbls>
        <c:gapWidth val="150"/>
        <c:axId val="112363392"/>
        <c:axId val="112364928"/>
      </c:barChart>
      <c:catAx>
        <c:axId val="112363392"/>
        <c:scaling>
          <c:orientation val="minMax"/>
        </c:scaling>
        <c:delete val="0"/>
        <c:axPos val="b"/>
        <c:numFmt formatCode="General" sourceLinked="0"/>
        <c:majorTickMark val="out"/>
        <c:minorTickMark val="none"/>
        <c:tickLblPos val="nextTo"/>
        <c:crossAx val="112364928"/>
        <c:crosses val="autoZero"/>
        <c:auto val="1"/>
        <c:lblAlgn val="ctr"/>
        <c:lblOffset val="100"/>
        <c:noMultiLvlLbl val="0"/>
      </c:catAx>
      <c:valAx>
        <c:axId val="112364928"/>
        <c:scaling>
          <c:orientation val="minMax"/>
        </c:scaling>
        <c:delete val="0"/>
        <c:axPos val="l"/>
        <c:majorGridlines/>
        <c:title>
          <c:tx>
            <c:rich>
              <a:bodyPr rot="-5400000" vert="horz"/>
              <a:lstStyle/>
              <a:p>
                <a:pPr>
                  <a:defRPr/>
                </a:pPr>
                <a:r>
                  <a:rPr lang="en-US"/>
                  <a:t>Plasma level of </a:t>
                </a:r>
                <a:r>
                  <a:rPr lang="en-US" sz="1000" b="1" i="0" u="none" strike="noStrike" baseline="0">
                    <a:effectLst/>
                  </a:rPr>
                  <a:t>T</a:t>
                </a:r>
                <a:r>
                  <a:rPr lang="en-US" sz="1000" b="1" i="0" u="none" strike="noStrike" baseline="-25000">
                    <a:effectLst/>
                  </a:rPr>
                  <a:t>3</a:t>
                </a:r>
                <a:r>
                  <a:rPr lang="en-US" sz="1000" b="1" i="0" u="none" strike="noStrike" baseline="0">
                    <a:effectLst/>
                  </a:rPr>
                  <a:t> hormone</a:t>
                </a:r>
                <a:endParaRPr lang="en-US"/>
              </a:p>
            </c:rich>
          </c:tx>
          <c:layout>
            <c:manualLayout>
              <c:xMode val="edge"/>
              <c:yMode val="edge"/>
              <c:x val="2.7149544222714955E-2"/>
              <c:y val="0.30428838383031737"/>
            </c:manualLayout>
          </c:layout>
          <c:overlay val="0"/>
        </c:title>
        <c:numFmt formatCode="General" sourceLinked="1"/>
        <c:majorTickMark val="out"/>
        <c:minorTickMark val="none"/>
        <c:tickLblPos val="nextTo"/>
        <c:crossAx val="112363392"/>
        <c:crosses val="autoZero"/>
        <c:crossBetween val="between"/>
      </c:valAx>
    </c:plotArea>
    <c:legend>
      <c:legendPos val="b"/>
      <c:layout>
        <c:manualLayout>
          <c:xMode val="edge"/>
          <c:yMode val="edge"/>
          <c:x val="0.2873041539193269"/>
          <c:y val="0.87515940105133394"/>
          <c:w val="0.42539149818711686"/>
          <c:h val="0.10745555892734504"/>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331036766099807"/>
          <c:y val="5.1400554097404488E-2"/>
          <c:w val="0.75564658865616385"/>
          <c:h val="0.7720505249343832"/>
        </c:manualLayout>
      </c:layout>
      <c:barChart>
        <c:barDir val="col"/>
        <c:grouping val="clustered"/>
        <c:varyColors val="0"/>
        <c:ser>
          <c:idx val="0"/>
          <c:order val="0"/>
          <c:tx>
            <c:strRef>
              <c:f>Sheet1!$B$118:$B$119</c:f>
              <c:strCache>
                <c:ptCount val="1"/>
                <c:pt idx="0">
                  <c:v>Fayoumi chicken</c:v>
                </c:pt>
              </c:strCache>
            </c:strRef>
          </c:tx>
          <c:invertIfNegative val="0"/>
          <c:cat>
            <c:strRef>
              <c:f>Sheet1!$A$120:$A$126</c:f>
              <c:strCache>
                <c:ptCount val="5"/>
                <c:pt idx="0">
                  <c:v>1 day</c:v>
                </c:pt>
                <c:pt idx="1">
                  <c:v>14 day</c:v>
                </c:pt>
                <c:pt idx="2">
                  <c:v>28 day</c:v>
                </c:pt>
                <c:pt idx="3">
                  <c:v>42 day</c:v>
                </c:pt>
                <c:pt idx="4">
                  <c:v>56 day</c:v>
                </c:pt>
              </c:strCache>
            </c:strRef>
          </c:cat>
          <c:val>
            <c:numRef>
              <c:f>Sheet1!$B$120:$B$126</c:f>
              <c:numCache>
                <c:formatCode>General</c:formatCode>
                <c:ptCount val="7"/>
                <c:pt idx="0">
                  <c:v>0.6</c:v>
                </c:pt>
                <c:pt idx="1">
                  <c:v>1.37</c:v>
                </c:pt>
                <c:pt idx="2">
                  <c:v>0.88</c:v>
                </c:pt>
                <c:pt idx="3">
                  <c:v>1.7</c:v>
                </c:pt>
                <c:pt idx="4">
                  <c:v>1.91</c:v>
                </c:pt>
              </c:numCache>
            </c:numRef>
          </c:val>
          <c:extLst>
            <c:ext xmlns:c16="http://schemas.microsoft.com/office/drawing/2014/chart" uri="{C3380CC4-5D6E-409C-BE32-E72D297353CC}">
              <c16:uniqueId val="{00000000-C525-4896-84C0-E8C87B8E5610}"/>
            </c:ext>
          </c:extLst>
        </c:ser>
        <c:ser>
          <c:idx val="1"/>
          <c:order val="1"/>
          <c:tx>
            <c:strRef>
              <c:f>Sheet1!$C$118:$C$119</c:f>
              <c:strCache>
                <c:ptCount val="1"/>
                <c:pt idx="0">
                  <c:v>Cobb chicken</c:v>
                </c:pt>
              </c:strCache>
            </c:strRef>
          </c:tx>
          <c:invertIfNegative val="0"/>
          <c:cat>
            <c:strRef>
              <c:f>Sheet1!$A$120:$A$126</c:f>
              <c:strCache>
                <c:ptCount val="5"/>
                <c:pt idx="0">
                  <c:v>1 day</c:v>
                </c:pt>
                <c:pt idx="1">
                  <c:v>14 day</c:v>
                </c:pt>
                <c:pt idx="2">
                  <c:v>28 day</c:v>
                </c:pt>
                <c:pt idx="3">
                  <c:v>42 day</c:v>
                </c:pt>
                <c:pt idx="4">
                  <c:v>56 day</c:v>
                </c:pt>
              </c:strCache>
            </c:strRef>
          </c:cat>
          <c:val>
            <c:numRef>
              <c:f>Sheet1!$C$120:$C$126</c:f>
              <c:numCache>
                <c:formatCode>General</c:formatCode>
                <c:ptCount val="7"/>
                <c:pt idx="0">
                  <c:v>0.28000000000000003</c:v>
                </c:pt>
                <c:pt idx="1">
                  <c:v>0.69</c:v>
                </c:pt>
                <c:pt idx="2">
                  <c:v>0.33</c:v>
                </c:pt>
                <c:pt idx="3">
                  <c:v>0.83</c:v>
                </c:pt>
                <c:pt idx="4">
                  <c:v>1.31</c:v>
                </c:pt>
              </c:numCache>
            </c:numRef>
          </c:val>
          <c:extLst>
            <c:ext xmlns:c16="http://schemas.microsoft.com/office/drawing/2014/chart" uri="{C3380CC4-5D6E-409C-BE32-E72D297353CC}">
              <c16:uniqueId val="{00000001-C525-4896-84C0-E8C87B8E5610}"/>
            </c:ext>
          </c:extLst>
        </c:ser>
        <c:dLbls>
          <c:showLegendKey val="0"/>
          <c:showVal val="0"/>
          <c:showCatName val="0"/>
          <c:showSerName val="0"/>
          <c:showPercent val="0"/>
          <c:showBubbleSize val="0"/>
        </c:dLbls>
        <c:gapWidth val="150"/>
        <c:axId val="112382720"/>
        <c:axId val="112384256"/>
      </c:barChart>
      <c:catAx>
        <c:axId val="112382720"/>
        <c:scaling>
          <c:orientation val="minMax"/>
        </c:scaling>
        <c:delete val="0"/>
        <c:axPos val="b"/>
        <c:numFmt formatCode="General" sourceLinked="0"/>
        <c:majorTickMark val="out"/>
        <c:minorTickMark val="none"/>
        <c:tickLblPos val="nextTo"/>
        <c:crossAx val="112384256"/>
        <c:crosses val="autoZero"/>
        <c:auto val="1"/>
        <c:lblAlgn val="ctr"/>
        <c:lblOffset val="100"/>
        <c:noMultiLvlLbl val="0"/>
      </c:catAx>
      <c:valAx>
        <c:axId val="112384256"/>
        <c:scaling>
          <c:orientation val="minMax"/>
        </c:scaling>
        <c:delete val="0"/>
        <c:axPos val="l"/>
        <c:majorGridlines/>
        <c:title>
          <c:tx>
            <c:rich>
              <a:bodyPr rot="-5400000" vert="horz"/>
              <a:lstStyle/>
              <a:p>
                <a:pPr>
                  <a:defRPr/>
                </a:pPr>
                <a:r>
                  <a:rPr lang="en-US"/>
                  <a:t>Plasma level of  </a:t>
                </a:r>
                <a:r>
                  <a:rPr lang="en-US" sz="1000" b="1" i="0" u="none" strike="noStrike" baseline="0">
                    <a:effectLst/>
                  </a:rPr>
                  <a:t>T</a:t>
                </a:r>
                <a:r>
                  <a:rPr lang="en-US" sz="1000" b="1" i="0" u="none" strike="noStrike" baseline="-25000">
                    <a:effectLst/>
                  </a:rPr>
                  <a:t>4</a:t>
                </a:r>
                <a:r>
                  <a:rPr lang="en-US" sz="1000" b="1" i="0" u="none" strike="noStrike" baseline="0">
                    <a:effectLst/>
                  </a:rPr>
                  <a:t> </a:t>
                </a:r>
                <a:r>
                  <a:rPr lang="en-US"/>
                  <a:t>hormone</a:t>
                </a:r>
              </a:p>
            </c:rich>
          </c:tx>
          <c:layout>
            <c:manualLayout>
              <c:xMode val="edge"/>
              <c:yMode val="edge"/>
              <c:x val="2.443044619422572E-2"/>
              <c:y val="0.22664814089206128"/>
            </c:manualLayout>
          </c:layout>
          <c:overlay val="0"/>
        </c:title>
        <c:numFmt formatCode="General" sourceLinked="1"/>
        <c:majorTickMark val="out"/>
        <c:minorTickMark val="none"/>
        <c:tickLblPos val="nextTo"/>
        <c:crossAx val="112382720"/>
        <c:crosses val="autoZero"/>
        <c:crossBetween val="between"/>
      </c:valAx>
    </c:plotArea>
    <c:legend>
      <c:legendPos val="b"/>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587729658792652"/>
          <c:y val="5.1400554097404488E-2"/>
          <c:w val="0.79745603674540677"/>
          <c:h val="0.72112459900845727"/>
        </c:manualLayout>
      </c:layout>
      <c:barChart>
        <c:barDir val="col"/>
        <c:grouping val="clustered"/>
        <c:varyColors val="0"/>
        <c:ser>
          <c:idx val="0"/>
          <c:order val="0"/>
          <c:tx>
            <c:strRef>
              <c:f>Sheet1!$B$137</c:f>
              <c:strCache>
                <c:ptCount val="1"/>
                <c:pt idx="0">
                  <c:v>Fayoumi chicken</c:v>
                </c:pt>
              </c:strCache>
            </c:strRef>
          </c:tx>
          <c:invertIfNegative val="0"/>
          <c:cat>
            <c:strRef>
              <c:f>Sheet1!$A$138:$A$142</c:f>
              <c:strCache>
                <c:ptCount val="5"/>
                <c:pt idx="0">
                  <c:v>1 day</c:v>
                </c:pt>
                <c:pt idx="1">
                  <c:v>14 day</c:v>
                </c:pt>
                <c:pt idx="2">
                  <c:v>28 day</c:v>
                </c:pt>
                <c:pt idx="3">
                  <c:v>42 day</c:v>
                </c:pt>
                <c:pt idx="4">
                  <c:v>56 day</c:v>
                </c:pt>
              </c:strCache>
            </c:strRef>
          </c:cat>
          <c:val>
            <c:numRef>
              <c:f>Sheet1!$B$138:$B$142</c:f>
              <c:numCache>
                <c:formatCode>General</c:formatCode>
                <c:ptCount val="5"/>
                <c:pt idx="0">
                  <c:v>9.07</c:v>
                </c:pt>
                <c:pt idx="1">
                  <c:v>13.84</c:v>
                </c:pt>
                <c:pt idx="2">
                  <c:v>14.26</c:v>
                </c:pt>
                <c:pt idx="3">
                  <c:v>7.43</c:v>
                </c:pt>
                <c:pt idx="4">
                  <c:v>6.6</c:v>
                </c:pt>
              </c:numCache>
            </c:numRef>
          </c:val>
          <c:extLst>
            <c:ext xmlns:c16="http://schemas.microsoft.com/office/drawing/2014/chart" uri="{C3380CC4-5D6E-409C-BE32-E72D297353CC}">
              <c16:uniqueId val="{00000000-E832-434C-B370-10C16A789422}"/>
            </c:ext>
          </c:extLst>
        </c:ser>
        <c:ser>
          <c:idx val="1"/>
          <c:order val="1"/>
          <c:tx>
            <c:strRef>
              <c:f>Sheet1!$C$137</c:f>
              <c:strCache>
                <c:ptCount val="1"/>
                <c:pt idx="0">
                  <c:v>Cobb chicken</c:v>
                </c:pt>
              </c:strCache>
            </c:strRef>
          </c:tx>
          <c:invertIfNegative val="0"/>
          <c:cat>
            <c:strRef>
              <c:f>Sheet1!$A$138:$A$142</c:f>
              <c:strCache>
                <c:ptCount val="5"/>
                <c:pt idx="0">
                  <c:v>1 day</c:v>
                </c:pt>
                <c:pt idx="1">
                  <c:v>14 day</c:v>
                </c:pt>
                <c:pt idx="2">
                  <c:v>28 day</c:v>
                </c:pt>
                <c:pt idx="3">
                  <c:v>42 day</c:v>
                </c:pt>
                <c:pt idx="4">
                  <c:v>56 day</c:v>
                </c:pt>
              </c:strCache>
            </c:strRef>
          </c:cat>
          <c:val>
            <c:numRef>
              <c:f>Sheet1!$C$138:$C$142</c:f>
              <c:numCache>
                <c:formatCode>General</c:formatCode>
                <c:ptCount val="5"/>
                <c:pt idx="0">
                  <c:v>16.91</c:v>
                </c:pt>
                <c:pt idx="1">
                  <c:v>22.93</c:v>
                </c:pt>
                <c:pt idx="2">
                  <c:v>24.53</c:v>
                </c:pt>
                <c:pt idx="3">
                  <c:v>15.06</c:v>
                </c:pt>
                <c:pt idx="4">
                  <c:v>16.38</c:v>
                </c:pt>
              </c:numCache>
            </c:numRef>
          </c:val>
          <c:extLst>
            <c:ext xmlns:c16="http://schemas.microsoft.com/office/drawing/2014/chart" uri="{C3380CC4-5D6E-409C-BE32-E72D297353CC}">
              <c16:uniqueId val="{00000001-E832-434C-B370-10C16A789422}"/>
            </c:ext>
          </c:extLst>
        </c:ser>
        <c:dLbls>
          <c:showLegendKey val="0"/>
          <c:showVal val="0"/>
          <c:showCatName val="0"/>
          <c:showSerName val="0"/>
          <c:showPercent val="0"/>
          <c:showBubbleSize val="0"/>
        </c:dLbls>
        <c:gapWidth val="150"/>
        <c:axId val="112492544"/>
        <c:axId val="112494080"/>
      </c:barChart>
      <c:catAx>
        <c:axId val="112492544"/>
        <c:scaling>
          <c:orientation val="minMax"/>
        </c:scaling>
        <c:delete val="0"/>
        <c:axPos val="b"/>
        <c:numFmt formatCode="General" sourceLinked="0"/>
        <c:majorTickMark val="out"/>
        <c:minorTickMark val="none"/>
        <c:tickLblPos val="nextTo"/>
        <c:crossAx val="112494080"/>
        <c:crosses val="autoZero"/>
        <c:auto val="1"/>
        <c:lblAlgn val="ctr"/>
        <c:lblOffset val="100"/>
        <c:noMultiLvlLbl val="0"/>
      </c:catAx>
      <c:valAx>
        <c:axId val="112494080"/>
        <c:scaling>
          <c:orientation val="minMax"/>
        </c:scaling>
        <c:delete val="0"/>
        <c:axPos val="l"/>
        <c:majorGridlines/>
        <c:title>
          <c:tx>
            <c:rich>
              <a:bodyPr rot="-5400000" vert="horz"/>
              <a:lstStyle/>
              <a:p>
                <a:pPr>
                  <a:defRPr/>
                </a:pPr>
                <a:r>
                  <a:rPr lang="en-US"/>
                  <a:t>Plasma level of insulin hormone</a:t>
                </a:r>
              </a:p>
            </c:rich>
          </c:tx>
          <c:layout>
            <c:manualLayout>
              <c:xMode val="edge"/>
              <c:yMode val="edge"/>
              <c:x val="3.3456520541763131E-2"/>
              <c:y val="0.23787346511755961"/>
            </c:manualLayout>
          </c:layout>
          <c:overlay val="0"/>
        </c:title>
        <c:numFmt formatCode="General" sourceLinked="1"/>
        <c:majorTickMark val="out"/>
        <c:minorTickMark val="none"/>
        <c:tickLblPos val="nextTo"/>
        <c:crossAx val="112492544"/>
        <c:crosses val="autoZero"/>
        <c:crossBetween val="between"/>
      </c:valAx>
    </c:plotArea>
    <c:legend>
      <c:legendPos val="b"/>
      <c:layout>
        <c:manualLayout>
          <c:xMode val="edge"/>
          <c:yMode val="edge"/>
          <c:x val="0.30517777157893428"/>
          <c:y val="0.8850883025520051"/>
          <c:w val="0.38964427916827316"/>
          <c:h val="9.8134023456858108E-2"/>
        </c:manualLayout>
      </c:layout>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0.03854</cdr:x>
      <cdr:y>0.1059</cdr:y>
    </cdr:from>
    <cdr:to>
      <cdr:x>0.10104</cdr:x>
      <cdr:y>0.78646</cdr:y>
    </cdr:to>
    <cdr:sp macro="" textlink="">
      <cdr:nvSpPr>
        <cdr:cNvPr id="2" name="TextBox 1"/>
        <cdr:cNvSpPr txBox="1"/>
      </cdr:nvSpPr>
      <cdr:spPr>
        <a:xfrm xmlns:a="http://schemas.openxmlformats.org/drawingml/2006/main">
          <a:off x="176213" y="290513"/>
          <a:ext cx="285750" cy="18669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0.01146</cdr:x>
      <cdr:y>0.1441</cdr:y>
    </cdr:from>
    <cdr:to>
      <cdr:x>0.05729</cdr:x>
      <cdr:y>0.88021</cdr:y>
    </cdr:to>
    <cdr:sp macro="" textlink="">
      <cdr:nvSpPr>
        <cdr:cNvPr id="3" name="TextBox 2"/>
        <cdr:cNvSpPr txBox="1"/>
      </cdr:nvSpPr>
      <cdr:spPr>
        <a:xfrm xmlns:a="http://schemas.openxmlformats.org/drawingml/2006/main" flipH="1">
          <a:off x="52389" y="395288"/>
          <a:ext cx="209550" cy="20193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userShape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Candara">
      <a:majorFont>
        <a:latin typeface="Candara"/>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1176015AFF8D419E74C6C26B0814C6" ma:contentTypeVersion="4" ma:contentTypeDescription="Create a new document." ma:contentTypeScope="" ma:versionID="cd9028da708d85aed26577372f30091f">
  <xsd:schema xmlns:xsd="http://www.w3.org/2001/XMLSchema" xmlns:xs="http://www.w3.org/2001/XMLSchema" xmlns:p="http://schemas.microsoft.com/office/2006/metadata/properties" xmlns:ns3="f43bcf54-7f79-48de-8ff7-26df7fb51810" targetNamespace="http://schemas.microsoft.com/office/2006/metadata/properties" ma:root="true" ma:fieldsID="2f2aafc7faf6f89515d1703e6c64f8d8" ns3:_="">
    <xsd:import namespace="f43bcf54-7f79-48de-8ff7-26df7fb518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bcf54-7f79-48de-8ff7-26df7fb518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31C81A-0DC9-48E6-A033-B637D2BE19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14EC05-8586-44C6-B720-499D65179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3bcf54-7f79-48de-8ff7-26df7fb51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728B6C-9AA6-4AFF-899F-DF9495133818}">
  <ds:schemaRefs>
    <ds:schemaRef ds:uri="http://schemas.openxmlformats.org/officeDocument/2006/bibliography"/>
  </ds:schemaRefs>
</ds:datastoreItem>
</file>

<file path=customXml/itemProps4.xml><?xml version="1.0" encoding="utf-8"?>
<ds:datastoreItem xmlns:ds="http://schemas.openxmlformats.org/officeDocument/2006/customXml" ds:itemID="{232350C8-F0D0-425A-B99A-EA3BE7C88D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5594</Words>
  <Characters>31889</Characters>
  <Application>Microsoft Office Word</Application>
  <DocSecurity>0</DocSecurity>
  <Lines>265</Lines>
  <Paragraphs>74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khaled adel</dc:creator>
  <cp:keywords/>
  <dc:description/>
  <cp:lastModifiedBy>ibrahim.mosa@fped.bu.edu.eg</cp:lastModifiedBy>
  <cp:revision>3</cp:revision>
  <dcterms:created xsi:type="dcterms:W3CDTF">2020-09-11T19:52:00Z</dcterms:created>
  <dcterms:modified xsi:type="dcterms:W3CDTF">2020-09-11T21:41:00Z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http://www.zotero.org/styles/national-library-of-medicine</vt:lpwstr>
  </property>
  <property fmtid="{D5CDD505-2E9C-101B-9397-08002B2CF9AE}" pid="21" name="Mendeley Recent Style Name 9_1">
    <vt:lpwstr>National Library of Medicine</vt:lpwstr>
  </property>
  <property fmtid="{D5CDD505-2E9C-101B-9397-08002B2CF9AE}" pid="22" name="Mendeley Document_1">
    <vt:lpwstr>True</vt:lpwstr>
  </property>
  <property fmtid="{D5CDD505-2E9C-101B-9397-08002B2CF9AE}" pid="23" name="Mendeley Unique User Id_1">
    <vt:lpwstr>fe0ef360-d210-3c11-8b5f-cd62ef28b128</vt:lpwstr>
  </property>
  <property fmtid="{D5CDD505-2E9C-101B-9397-08002B2CF9AE}" pid="24" name="Mendeley Citation Style_1">
    <vt:lpwstr>http://www.zotero.org/styles/apa</vt:lpwstr>
  </property>
  <property fmtid="{D5CDD505-2E9C-101B-9397-08002B2CF9AE}" pid="25" name="ContentTypeId">
    <vt:lpwstr>0x010100BE1176015AFF8D419E74C6C26B0814C6</vt:lpwstr>
  </property>
</Properties>
</file>